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76A10032"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CB6866">
        <w:rPr>
          <w:rFonts w:ascii="Arial" w:hAnsi="Arial" w:cs="Arial"/>
          <w:b/>
          <w:bCs/>
          <w:sz w:val="28"/>
        </w:rPr>
        <w:t>3GPP TSG RAN WG1 #1</w:t>
      </w:r>
      <w:r w:rsidR="00393EC7" w:rsidRPr="00CB6866">
        <w:rPr>
          <w:rFonts w:ascii="Arial" w:hAnsi="Arial" w:cs="Arial"/>
          <w:b/>
          <w:bCs/>
          <w:sz w:val="28"/>
        </w:rPr>
        <w:t>2</w:t>
      </w:r>
      <w:r w:rsidR="00155F3A" w:rsidRPr="00CB6866">
        <w:rPr>
          <w:rFonts w:ascii="Arial" w:hAnsi="Arial" w:cs="Arial"/>
          <w:b/>
          <w:bCs/>
          <w:sz w:val="28"/>
        </w:rPr>
        <w:t>4</w:t>
      </w:r>
      <w:r w:rsidRPr="00CB6866">
        <w:rPr>
          <w:rFonts w:ascii="Arial" w:hAnsi="Arial" w:cs="Arial"/>
          <w:b/>
          <w:bCs/>
          <w:sz w:val="28"/>
        </w:rPr>
        <w:tab/>
      </w:r>
      <w:r w:rsidRPr="00CB6866">
        <w:rPr>
          <w:rFonts w:ascii="Arial" w:hAnsi="Arial" w:cs="Arial"/>
          <w:b/>
          <w:bCs/>
          <w:sz w:val="28"/>
        </w:rPr>
        <w:tab/>
      </w:r>
      <w:r w:rsidRPr="00CB6866">
        <w:rPr>
          <w:rFonts w:ascii="Arial" w:hAnsi="Arial" w:cs="Arial"/>
          <w:b/>
          <w:bCs/>
          <w:sz w:val="28"/>
        </w:rPr>
        <w:tab/>
      </w:r>
      <w:r w:rsidR="006A1DA0" w:rsidRPr="00CB6866">
        <w:rPr>
          <w:rFonts w:ascii="Arial" w:hAnsi="Arial" w:cs="Arial"/>
          <w:b/>
          <w:bCs/>
          <w:sz w:val="28"/>
        </w:rPr>
        <w:t>R1-</w:t>
      </w:r>
      <w:r w:rsidR="00222DA7" w:rsidRPr="00CB6866">
        <w:rPr>
          <w:rFonts w:ascii="Arial" w:hAnsi="Arial" w:cs="Arial"/>
          <w:b/>
          <w:bCs/>
          <w:sz w:val="28"/>
        </w:rPr>
        <w:t>2</w:t>
      </w:r>
      <w:r w:rsidR="00155F3A" w:rsidRPr="00CB6866">
        <w:rPr>
          <w:rFonts w:ascii="Arial" w:hAnsi="Arial" w:cs="Arial"/>
          <w:b/>
          <w:bCs/>
          <w:sz w:val="28"/>
        </w:rPr>
        <w:t>6</w:t>
      </w:r>
      <w:r w:rsidR="00222DA7" w:rsidRPr="00CB6866">
        <w:rPr>
          <w:rFonts w:ascii="Arial" w:hAnsi="Arial" w:cs="Arial"/>
          <w:b/>
          <w:bCs/>
          <w:sz w:val="28"/>
        </w:rPr>
        <w:t>0</w:t>
      </w:r>
      <w:r w:rsidR="00CB6866" w:rsidRPr="00CB6866">
        <w:rPr>
          <w:rFonts w:ascii="Arial" w:hAnsi="Arial" w:cs="Arial"/>
          <w:b/>
          <w:bCs/>
          <w:sz w:val="28"/>
        </w:rPr>
        <w:t>0765</w:t>
      </w:r>
    </w:p>
    <w:p w14:paraId="2E0131AE" w14:textId="00713E05" w:rsidR="00DA4A3C" w:rsidRPr="00AF68A7" w:rsidRDefault="00EF33B3" w:rsidP="00DA4A3C">
      <w:pPr>
        <w:tabs>
          <w:tab w:val="center" w:pos="4536"/>
          <w:tab w:val="right" w:pos="9072"/>
        </w:tabs>
        <w:rPr>
          <w:rFonts w:ascii="Arial" w:eastAsia="MS Mincho" w:hAnsi="Arial" w:cs="Arial"/>
          <w:b/>
          <w:bCs/>
          <w:sz w:val="28"/>
          <w:lang w:eastAsia="ja-JP"/>
        </w:rPr>
      </w:pPr>
      <w:r w:rsidRPr="00EF33B3">
        <w:rPr>
          <w:rFonts w:ascii="Arial" w:eastAsia="MS Mincho" w:hAnsi="Arial" w:cs="Arial"/>
          <w:b/>
          <w:bCs/>
          <w:sz w:val="28"/>
          <w:szCs w:val="24"/>
          <w:lang w:eastAsia="ja-JP"/>
        </w:rPr>
        <w:t>Gothenburg</w:t>
      </w:r>
      <w:r w:rsidR="00672E13"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SE</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Feb</w:t>
      </w:r>
      <w:r w:rsidR="007A57BE"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9</w:t>
      </w:r>
      <w:r w:rsidR="00884DD7" w:rsidRPr="00AF68A7">
        <w:rPr>
          <w:rFonts w:ascii="맑은 고딕" w:hAnsi="맑은 고딕" w:cs="맑은 고딕" w:hint="eastAsia"/>
          <w:b/>
          <w:bCs/>
          <w:sz w:val="28"/>
          <w:szCs w:val="24"/>
          <w:vertAlign w:val="superscript"/>
        </w:rPr>
        <w:t>th</w:t>
      </w:r>
      <w:r w:rsidR="00884DD7" w:rsidRPr="00AF68A7">
        <w:rPr>
          <w:rFonts w:ascii="Arial" w:eastAsia="MS Mincho" w:hAnsi="Arial" w:cs="Arial"/>
          <w:b/>
          <w:bCs/>
          <w:sz w:val="28"/>
          <w:szCs w:val="24"/>
          <w:lang w:eastAsia="ja-JP"/>
        </w:rPr>
        <w:t xml:space="preserve"> </w:t>
      </w:r>
      <w:r w:rsidR="00884DD7" w:rsidRPr="00AF68A7">
        <w:rPr>
          <w:rFonts w:ascii="Arial" w:eastAsia="바탕" w:hAnsi="Arial" w:cs="Arial"/>
          <w:b/>
          <w:bCs/>
          <w:sz w:val="28"/>
          <w:szCs w:val="24"/>
          <w:lang w:eastAsia="en-US"/>
        </w:rPr>
        <w:t xml:space="preserve">– </w:t>
      </w:r>
      <w:r>
        <w:rPr>
          <w:rFonts w:ascii="Arial" w:eastAsia="바탕" w:hAnsi="Arial" w:cs="Arial"/>
          <w:b/>
          <w:bCs/>
          <w:sz w:val="28"/>
          <w:szCs w:val="24"/>
          <w:lang w:eastAsia="en-US"/>
        </w:rPr>
        <w:t>13</w:t>
      </w:r>
      <w:r w:rsidR="00CC4589">
        <w:rPr>
          <w:rFonts w:ascii="Arial" w:eastAsia="바탕" w:hAnsi="Arial" w:cs="Arial" w:hint="eastAsia"/>
          <w:b/>
          <w:bCs/>
          <w:sz w:val="28"/>
          <w:szCs w:val="24"/>
          <w:vertAlign w:val="superscript"/>
        </w:rPr>
        <w:t>t</w:t>
      </w:r>
      <w:r w:rsidR="00CC4589">
        <w:rPr>
          <w:rFonts w:ascii="Arial" w:eastAsia="바탕" w:hAnsi="Arial" w:cs="Arial"/>
          <w:b/>
          <w:bCs/>
          <w:sz w:val="28"/>
          <w:szCs w:val="24"/>
          <w:vertAlign w:val="superscript"/>
        </w:rPr>
        <w:t>h</w:t>
      </w:r>
      <w:r w:rsidR="00884DD7" w:rsidRPr="00AF68A7">
        <w:rPr>
          <w:rFonts w:ascii="Arial" w:eastAsia="MS Mincho" w:hAnsi="Arial" w:cs="Arial"/>
          <w:b/>
          <w:bCs/>
          <w:sz w:val="28"/>
          <w:szCs w:val="24"/>
          <w:lang w:eastAsia="ja-JP"/>
        </w:rPr>
        <w:t>, 202</w:t>
      </w:r>
      <w:r>
        <w:rPr>
          <w:rFonts w:ascii="Arial" w:eastAsia="MS Mincho" w:hAnsi="Arial" w:cs="Arial"/>
          <w:b/>
          <w:bCs/>
          <w:sz w:val="28"/>
          <w:szCs w:val="24"/>
          <w:lang w:eastAsia="ja-JP"/>
        </w:rPr>
        <w:t>6</w:t>
      </w:r>
    </w:p>
    <w:p w14:paraId="08664EDD" w14:textId="7825A4F3"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1347A8">
        <w:rPr>
          <w:rFonts w:ascii="Arial" w:hAnsi="Arial"/>
          <w:sz w:val="24"/>
        </w:rPr>
        <w:t>10</w:t>
      </w:r>
      <w:r w:rsidR="006C1F81" w:rsidRPr="00AF68A7">
        <w:rPr>
          <w:rFonts w:ascii="Arial" w:hAnsi="Arial"/>
          <w:sz w:val="24"/>
        </w:rPr>
        <w:t>.</w:t>
      </w:r>
      <w:r w:rsidR="001347A8">
        <w:rPr>
          <w:rFonts w:ascii="Arial" w:hAnsi="Arial"/>
          <w:sz w:val="24"/>
          <w:lang w:val="en-US"/>
        </w:rPr>
        <w:t>5.</w:t>
      </w:r>
      <w:r w:rsidR="00D043D3">
        <w:rPr>
          <w:rFonts w:ascii="Arial" w:hAnsi="Arial"/>
          <w:sz w:val="24"/>
          <w:lang w:val="en-US"/>
        </w:rPr>
        <w:t>3.3</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6FA8B840"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1347A8" w:rsidRPr="001347A8">
        <w:rPr>
          <w:rFonts w:ascii="Arial" w:hAnsi="Arial" w:hint="eastAsia"/>
          <w:sz w:val="24"/>
        </w:rPr>
        <w:t>Discussion</w:t>
      </w:r>
      <w:r w:rsidR="00EC6D29">
        <w:rPr>
          <w:rFonts w:ascii="Arial" w:hAnsi="Arial"/>
          <w:sz w:val="24"/>
        </w:rPr>
        <w:t xml:space="preserve"> on</w:t>
      </w:r>
      <w:r w:rsidR="005B61A9" w:rsidRPr="0002131D">
        <w:rPr>
          <w:rFonts w:ascii="Arial" w:hAnsi="Arial"/>
          <w:sz w:val="24"/>
        </w:rPr>
        <w:t xml:space="preserve"> </w:t>
      </w:r>
      <w:r w:rsidR="00D043D3">
        <w:rPr>
          <w:rFonts w:ascii="Arial" w:hAnsi="Arial"/>
          <w:sz w:val="24"/>
        </w:rPr>
        <w:t>other aspects on CSI acquisition and report</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tbl>
      <w:tblPr>
        <w:tblStyle w:val="a7"/>
        <w:tblW w:w="0" w:type="auto"/>
        <w:tblLook w:val="04A0" w:firstRow="1" w:lastRow="0" w:firstColumn="1" w:lastColumn="0" w:noHBand="0" w:noVBand="1"/>
      </w:tblPr>
      <w:tblGrid>
        <w:gridCol w:w="9629"/>
      </w:tblGrid>
      <w:tr w:rsidR="00722E1E" w14:paraId="369FE740" w14:textId="77777777" w:rsidTr="00722E1E">
        <w:tc>
          <w:tcPr>
            <w:tcW w:w="9629" w:type="dxa"/>
          </w:tcPr>
          <w:p w14:paraId="084104C4" w14:textId="50AFEBFD" w:rsidR="008C5C65" w:rsidRDefault="00D043D3" w:rsidP="00D043D3">
            <w:pPr>
              <w:keepNext/>
              <w:numPr>
                <w:ilvl w:val="2"/>
                <w:numId w:val="25"/>
              </w:numPr>
              <w:spacing w:before="240" w:after="60"/>
              <w:outlineLvl w:val="2"/>
              <w:rPr>
                <w:rFonts w:ascii="Arial" w:eastAsia="바탕" w:hAnsi="Arial"/>
                <w:b/>
                <w:bCs/>
                <w:szCs w:val="26"/>
                <w:highlight w:val="yellow"/>
                <w:lang w:val="en-US" w:eastAsia="x-none"/>
              </w:rPr>
            </w:pPr>
            <w:r>
              <w:rPr>
                <w:rFonts w:ascii="Arial" w:eastAsia="바탕" w:hAnsi="Arial" w:hint="eastAsia"/>
                <w:b/>
                <w:bCs/>
                <w:szCs w:val="26"/>
                <w:highlight w:val="yellow"/>
                <w:lang w:val="en-US"/>
              </w:rPr>
              <w:t>C</w:t>
            </w:r>
            <w:r>
              <w:rPr>
                <w:rFonts w:ascii="Arial" w:eastAsia="바탕" w:hAnsi="Arial"/>
                <w:b/>
                <w:bCs/>
                <w:szCs w:val="26"/>
                <w:highlight w:val="yellow"/>
                <w:lang w:val="en-US"/>
              </w:rPr>
              <w:t>SI acquisition and report</w:t>
            </w:r>
          </w:p>
          <w:p w14:paraId="07FD376F" w14:textId="327F8BEB" w:rsidR="00D043D3" w:rsidRPr="00D043D3" w:rsidRDefault="00D043D3" w:rsidP="00D043D3">
            <w:pPr>
              <w:keepNext/>
              <w:numPr>
                <w:ilvl w:val="3"/>
                <w:numId w:val="35"/>
              </w:numPr>
              <w:spacing w:before="240" w:after="60"/>
              <w:outlineLvl w:val="2"/>
              <w:rPr>
                <w:rFonts w:ascii="Arial" w:eastAsia="바탕" w:hAnsi="Arial"/>
                <w:b/>
                <w:bCs/>
                <w:i/>
                <w:iCs/>
                <w:szCs w:val="26"/>
                <w:highlight w:val="yellow"/>
                <w:lang w:val="en-US" w:eastAsia="x-none"/>
              </w:rPr>
            </w:pPr>
            <w:r w:rsidRPr="00D043D3">
              <w:rPr>
                <w:rFonts w:ascii="Arial" w:eastAsia="바탕" w:hAnsi="Arial" w:hint="eastAsia"/>
                <w:b/>
                <w:bCs/>
                <w:i/>
                <w:iCs/>
                <w:szCs w:val="26"/>
                <w:highlight w:val="yellow"/>
                <w:lang w:val="en-US"/>
              </w:rPr>
              <w:t>O</w:t>
            </w:r>
            <w:r w:rsidRPr="00D043D3">
              <w:rPr>
                <w:rFonts w:ascii="Arial" w:eastAsia="바탕" w:hAnsi="Arial"/>
                <w:b/>
                <w:bCs/>
                <w:i/>
                <w:iCs/>
                <w:szCs w:val="26"/>
                <w:highlight w:val="yellow"/>
                <w:lang w:val="en-US"/>
              </w:rPr>
              <w:t>ther aspects</w:t>
            </w:r>
          </w:p>
          <w:p w14:paraId="1E8E9A61" w14:textId="5BC4AA33" w:rsidR="00012A35" w:rsidRPr="00012A35" w:rsidRDefault="00012A35" w:rsidP="00012A35">
            <w:pPr>
              <w:spacing w:after="0"/>
              <w:rPr>
                <w:rFonts w:ascii="Times" w:eastAsia="DengXian" w:hAnsi="Times"/>
                <w:i/>
                <w:iCs/>
                <w:szCs w:val="24"/>
                <w:lang w:eastAsia="zh-CN"/>
              </w:rPr>
            </w:pPr>
            <w:r w:rsidRPr="00012A35">
              <w:rPr>
                <w:rFonts w:ascii="Times" w:eastAsia="DengXian" w:hAnsi="Times" w:hint="eastAsia"/>
                <w:i/>
                <w:iCs/>
                <w:szCs w:val="24"/>
                <w:lang w:eastAsia="zh-CN"/>
              </w:rPr>
              <w:t xml:space="preserve">Note 1: </w:t>
            </w:r>
            <w:r w:rsidR="00D043D3" w:rsidRPr="007A1166">
              <w:rPr>
                <w:rFonts w:eastAsia="DengXian"/>
                <w:i/>
                <w:iCs/>
                <w:lang w:eastAsia="zh-CN"/>
              </w:rPr>
              <w:t>I</w:t>
            </w:r>
            <w:r w:rsidR="00D043D3" w:rsidRPr="007A1166">
              <w:rPr>
                <w:rFonts w:eastAsia="DengXian" w:hint="eastAsia"/>
                <w:i/>
                <w:iCs/>
                <w:lang w:eastAsia="zh-CN"/>
              </w:rPr>
              <w:t xml:space="preserve">ncluding </w:t>
            </w:r>
            <w:r w:rsidR="00D043D3">
              <w:rPr>
                <w:rFonts w:eastAsia="DengXian" w:hint="eastAsia"/>
                <w:i/>
                <w:iCs/>
                <w:lang w:eastAsia="zh-CN"/>
              </w:rPr>
              <w:t xml:space="preserve">proposals for CSI acquisition and report jointly considering both downlink and uplink, other </w:t>
            </w:r>
            <w:r w:rsidR="00D043D3">
              <w:rPr>
                <w:rFonts w:eastAsia="DengXian"/>
                <w:i/>
                <w:iCs/>
                <w:lang w:eastAsia="zh-CN"/>
              </w:rPr>
              <w:t>reference</w:t>
            </w:r>
            <w:r w:rsidR="00D043D3">
              <w:rPr>
                <w:rFonts w:eastAsia="DengXian" w:hint="eastAsia"/>
                <w:i/>
                <w:iCs/>
                <w:lang w:eastAsia="zh-CN"/>
              </w:rPr>
              <w:t xml:space="preserve"> signal(s) design and transmission, e.g., for tracking, etc.</w:t>
            </w:r>
          </w:p>
          <w:p w14:paraId="6711F2E3" w14:textId="6D064E57" w:rsidR="00722E1E" w:rsidRPr="00A07083" w:rsidRDefault="00722E1E" w:rsidP="00012A35">
            <w:pPr>
              <w:spacing w:after="0"/>
            </w:pPr>
          </w:p>
        </w:tc>
      </w:tr>
    </w:tbl>
    <w:p w14:paraId="6BBA3FC4" w14:textId="18D98B09" w:rsidR="00812822" w:rsidRDefault="00AC7E00" w:rsidP="00812822">
      <w:pPr>
        <w:spacing w:beforeLines="50" w:before="120" w:after="360" w:line="257" w:lineRule="auto"/>
        <w:ind w:right="-96"/>
        <w:jc w:val="both"/>
        <w:rPr>
          <w:lang w:val="en-US"/>
        </w:rPr>
      </w:pPr>
      <w:r>
        <w:t>This contribution provides Samsung’s views on</w:t>
      </w:r>
      <w:r w:rsidR="00812822">
        <w:t xml:space="preserve"> miscellaneous aspects on CSI acquisition and report (e.g., including reference signal for tracking and joint operation for SRS and CSI)</w:t>
      </w:r>
      <w:r w:rsidR="00812822" w:rsidRPr="007576E7">
        <w:t>.</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9DDA9D0" w14:textId="182B37A2" w:rsidR="0004650B" w:rsidRPr="004C2648" w:rsidRDefault="003C2E7E"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Signaling for tracking</w:t>
      </w:r>
    </w:p>
    <w:p w14:paraId="0C79AE32" w14:textId="57D96B8D" w:rsidR="00325469" w:rsidRPr="00782234" w:rsidRDefault="00325469" w:rsidP="00782234">
      <w:pPr>
        <w:pStyle w:val="maintext"/>
        <w:spacing w:line="264" w:lineRule="auto"/>
        <w:ind w:firstLineChars="0" w:firstLine="0"/>
      </w:pPr>
      <w:r w:rsidRPr="00782234">
        <w:t xml:space="preserve">Reference signal for </w:t>
      </w:r>
      <w:r w:rsidR="009B4D89" w:rsidRPr="00782234">
        <w:t xml:space="preserve">time/frequency </w:t>
      </w:r>
      <w:r w:rsidRPr="00782234">
        <w:t>tracking has been defined and widely utilized in commercial network.</w:t>
      </w:r>
    </w:p>
    <w:p w14:paraId="21D1ED1E" w14:textId="341B0ACA" w:rsidR="00325469" w:rsidRPr="00782234" w:rsidRDefault="00325469" w:rsidP="00782234">
      <w:pPr>
        <w:pStyle w:val="maintext"/>
        <w:spacing w:line="264" w:lineRule="auto"/>
        <w:ind w:firstLineChars="0" w:firstLine="0"/>
      </w:pPr>
      <w:r w:rsidRPr="00782234">
        <w:t>In LTE, Cell-specific Reference Signal (CRS) served as the backbone for time/frequency tracking, channel estimation, and mobility measurements. Being "always-on" and distributed across the entire bandwidth, CRS ensured robustness but introduced significant overhead and inter-cell interference, limiting network energy efficiency.</w:t>
      </w:r>
    </w:p>
    <w:p w14:paraId="078B66C8" w14:textId="03B9F4F6" w:rsidR="00CE51D9" w:rsidRPr="00782234" w:rsidRDefault="00506B99" w:rsidP="00782234">
      <w:pPr>
        <w:pStyle w:val="maintext"/>
        <w:spacing w:line="264" w:lineRule="auto"/>
        <w:ind w:firstLineChars="0" w:firstLine="0"/>
      </w:pPr>
      <w:r w:rsidRPr="00782234">
        <w:t xml:space="preserve">NR adopted a "lean carrier" design, replacing CRS with the Tracking Reference Signal (TRS), which is a </w:t>
      </w:r>
      <w:r w:rsidR="008413B3" w:rsidRPr="00782234">
        <w:t xml:space="preserve">mandatory feature in RRC-CONNECTED mode UE, and is </w:t>
      </w:r>
      <w:r w:rsidRPr="00782234">
        <w:t>configured Non-Zero Power CSI-RS (NZP-CSI-RS)</w:t>
      </w:r>
      <w:r w:rsidR="008413B3" w:rsidRPr="00782234">
        <w:t xml:space="preserve"> with </w:t>
      </w:r>
      <w:proofErr w:type="spellStart"/>
      <w:r w:rsidR="008413B3" w:rsidRPr="00083C41">
        <w:rPr>
          <w:i/>
          <w:iCs/>
        </w:rPr>
        <w:t>trs</w:t>
      </w:r>
      <w:proofErr w:type="spellEnd"/>
      <w:r w:rsidR="008413B3" w:rsidRPr="00083C41">
        <w:rPr>
          <w:i/>
          <w:iCs/>
        </w:rPr>
        <w:t>-Info</w:t>
      </w:r>
      <w:r w:rsidR="008413B3" w:rsidRPr="00782234">
        <w:t xml:space="preserve"> set to true</w:t>
      </w:r>
      <w:r w:rsidRPr="00782234">
        <w:t xml:space="preserve">. </w:t>
      </w:r>
      <w:r w:rsidR="00CE51D9" w:rsidRPr="00782234">
        <w:t>Also, to estimate Delay/Doppler parameters, TRS in NR has been defined as wideband RS with sufficient density per RB, and a number of symbols with time separation (e.g., burst-like configuration).</w:t>
      </w:r>
      <w:r w:rsidR="009800B0" w:rsidRPr="00782234">
        <w:t xml:space="preserve"> In this sense, in NR, TRS can be a main QCL source RS for downlink data and control channel in terms of all QCL parameters (i.e., average delay, delay spread, Doppler shift, Doppler spread).</w:t>
      </w:r>
    </w:p>
    <w:p w14:paraId="50C0AC96" w14:textId="3B23A119" w:rsidR="00506B99" w:rsidRPr="00782234" w:rsidRDefault="00506B99" w:rsidP="00782234">
      <w:pPr>
        <w:pStyle w:val="maintext"/>
        <w:spacing w:line="264" w:lineRule="auto"/>
        <w:ind w:firstLineChars="0" w:firstLine="0"/>
      </w:pPr>
      <w:r w:rsidRPr="00782234">
        <w:t xml:space="preserve">While this transition significantly improved spectral efficiency and reduced interference compared to LTE, the current design of NR TRS faces </w:t>
      </w:r>
      <w:r w:rsidR="00CE51D9" w:rsidRPr="00782234">
        <w:t xml:space="preserve">pain points and </w:t>
      </w:r>
      <w:r w:rsidRPr="00782234">
        <w:t>limitations when considering the stringent requirements of 6G, particularly in terms of overhead reduction, network energy saving</w:t>
      </w:r>
      <w:r w:rsidR="00D0672D" w:rsidRPr="00782234">
        <w:t xml:space="preserve"> (NES)</w:t>
      </w:r>
      <w:r w:rsidRPr="00782234">
        <w:t>, and multi-TRP (</w:t>
      </w:r>
      <w:proofErr w:type="spellStart"/>
      <w:r w:rsidRPr="00782234">
        <w:t>mTRP</w:t>
      </w:r>
      <w:proofErr w:type="spellEnd"/>
      <w:r w:rsidRPr="00782234">
        <w:t>) operation.</w:t>
      </w:r>
    </w:p>
    <w:p w14:paraId="4CDB1B35" w14:textId="6D3C71AF" w:rsidR="00F076C0" w:rsidRDefault="003D26F2" w:rsidP="00F076C0">
      <w:pPr>
        <w:pStyle w:val="a5"/>
        <w:numPr>
          <w:ilvl w:val="0"/>
          <w:numId w:val="36"/>
        </w:numPr>
        <w:ind w:leftChars="0"/>
        <w:jc w:val="both"/>
      </w:pPr>
      <w:r>
        <w:rPr>
          <w:rFonts w:hint="eastAsia"/>
        </w:rPr>
        <w:t>Reference Signal Overhead:</w:t>
      </w:r>
      <w:r>
        <w:t xml:space="preserve"> </w:t>
      </w:r>
      <w:r>
        <w:rPr>
          <w:rFonts w:hint="eastAsia"/>
        </w:rPr>
        <w:t xml:space="preserve">Although leaner than CRS, TRS still consumes </w:t>
      </w:r>
      <w:r w:rsidR="00FB1351">
        <w:t>some amounts of</w:t>
      </w:r>
      <w:r>
        <w:rPr>
          <w:rFonts w:hint="eastAsia"/>
        </w:rPr>
        <w:t xml:space="preserve"> PDSCH resources. As the demand for spectral efficiency grows, even the sparse overhead of periodic TRS becomes non-negligible, especially in dense deployment scenarios </w:t>
      </w:r>
      <w:r w:rsidR="008413B3">
        <w:t>and/</w:t>
      </w:r>
      <w:r>
        <w:rPr>
          <w:rFonts w:hint="eastAsia"/>
        </w:rPr>
        <w:t xml:space="preserve">or multiple TRS sets </w:t>
      </w:r>
      <w:r w:rsidR="008413B3">
        <w:t>corresponding to multiple beams</w:t>
      </w:r>
      <w:r w:rsidR="00D0672D">
        <w:t xml:space="preserve"> (e.g., in FR2 and/or FR3)</w:t>
      </w:r>
      <w:r>
        <w:rPr>
          <w:rFonts w:hint="eastAsia"/>
        </w:rPr>
        <w:t>.</w:t>
      </w:r>
    </w:p>
    <w:p w14:paraId="2909776B" w14:textId="0BDEAB23" w:rsidR="00F076C0" w:rsidRDefault="003D26F2" w:rsidP="00F076C0">
      <w:pPr>
        <w:pStyle w:val="a5"/>
        <w:numPr>
          <w:ilvl w:val="0"/>
          <w:numId w:val="36"/>
        </w:numPr>
        <w:ind w:leftChars="0"/>
        <w:jc w:val="both"/>
      </w:pPr>
      <w:r>
        <w:rPr>
          <w:rFonts w:hint="eastAsia"/>
        </w:rPr>
        <w:t xml:space="preserve">Limitation on </w:t>
      </w:r>
      <w:r w:rsidR="00D0672D">
        <w:t>NES gain</w:t>
      </w:r>
      <w:r>
        <w:rPr>
          <w:rFonts w:hint="eastAsia"/>
        </w:rPr>
        <w:t>:</w:t>
      </w:r>
      <w:r>
        <w:t xml:space="preserve"> </w:t>
      </w:r>
      <w:r>
        <w:rPr>
          <w:rFonts w:hint="eastAsia"/>
        </w:rPr>
        <w:t xml:space="preserve">The periodic nature of TRS forces the network to wake up and transmit signals at fixed intervals, regardless of actual traffic demand. This "keep-alive" </w:t>
      </w:r>
      <w:r w:rsidR="009940EA">
        <w:t xml:space="preserve">and “always-on” </w:t>
      </w:r>
      <w:r>
        <w:rPr>
          <w:rFonts w:hint="eastAsia"/>
        </w:rPr>
        <w:t xml:space="preserve">transmission prevents the power amplifiers (PA) and other RF components from entering or maintaining deep sleep modes for extended periods, fundamentally limiting the potential for </w:t>
      </w:r>
      <w:r w:rsidR="00D0672D">
        <w:t>extending further energy saving gain</w:t>
      </w:r>
      <w:r>
        <w:rPr>
          <w:rFonts w:hint="eastAsia"/>
        </w:rPr>
        <w:t>.</w:t>
      </w:r>
    </w:p>
    <w:p w14:paraId="5FB3E212" w14:textId="49739C61" w:rsidR="00F076C0" w:rsidRDefault="003D26F2" w:rsidP="00F076C0">
      <w:pPr>
        <w:pStyle w:val="a5"/>
        <w:numPr>
          <w:ilvl w:val="0"/>
          <w:numId w:val="36"/>
        </w:numPr>
        <w:ind w:leftChars="0"/>
        <w:jc w:val="both"/>
      </w:pPr>
      <w:r>
        <w:rPr>
          <w:rFonts w:hint="eastAsia"/>
        </w:rPr>
        <w:t xml:space="preserve">Complexity in </w:t>
      </w:r>
      <w:proofErr w:type="spellStart"/>
      <w:r>
        <w:rPr>
          <w:rFonts w:hint="eastAsia"/>
        </w:rPr>
        <w:t>mTRP</w:t>
      </w:r>
      <w:proofErr w:type="spellEnd"/>
      <w:r>
        <w:rPr>
          <w:rFonts w:hint="eastAsia"/>
        </w:rPr>
        <w:t xml:space="preserve"> </w:t>
      </w:r>
      <w:r w:rsidR="00CE51D9">
        <w:t>t</w:t>
      </w:r>
      <w:r>
        <w:rPr>
          <w:rFonts w:hint="eastAsia"/>
        </w:rPr>
        <w:t>racking:</w:t>
      </w:r>
      <w:r>
        <w:t xml:space="preserve"> </w:t>
      </w:r>
      <w:r>
        <w:rPr>
          <w:rFonts w:hint="eastAsia"/>
        </w:rPr>
        <w:t xml:space="preserve">In </w:t>
      </w:r>
      <w:proofErr w:type="spellStart"/>
      <w:r>
        <w:rPr>
          <w:rFonts w:hint="eastAsia"/>
        </w:rPr>
        <w:t>mTRP</w:t>
      </w:r>
      <w:proofErr w:type="spellEnd"/>
      <w:r>
        <w:rPr>
          <w:rFonts w:hint="eastAsia"/>
        </w:rPr>
        <w:t xml:space="preserve"> scenarios, a UE may need to track time and frequency </w:t>
      </w:r>
      <w:r w:rsidR="00D0672D">
        <w:t>synchronization</w:t>
      </w:r>
      <w:r>
        <w:rPr>
          <w:rFonts w:hint="eastAsia"/>
        </w:rPr>
        <w:t xml:space="preserve"> for </w:t>
      </w:r>
      <w:r w:rsidR="00D0672D">
        <w:t>each</w:t>
      </w:r>
      <w:r>
        <w:rPr>
          <w:rFonts w:hint="eastAsia"/>
        </w:rPr>
        <w:t xml:space="preserve"> </w:t>
      </w:r>
      <w:r w:rsidR="00D0672D">
        <w:t xml:space="preserve">of </w:t>
      </w:r>
      <w:r>
        <w:rPr>
          <w:rFonts w:hint="eastAsia"/>
        </w:rPr>
        <w:t xml:space="preserve">TRPs independently. Current NR specifications often require configuring separate TRS resources for each TRP </w:t>
      </w:r>
      <w:r>
        <w:t>(</w:t>
      </w:r>
      <w:r>
        <w:rPr>
          <w:rFonts w:hint="eastAsia"/>
        </w:rPr>
        <w:t>associated with different TCI states</w:t>
      </w:r>
      <w:r>
        <w:t>)</w:t>
      </w:r>
      <w:r>
        <w:rPr>
          <w:rFonts w:hint="eastAsia"/>
        </w:rPr>
        <w:t>. This linearly increases the RS overhead and the UE</w:t>
      </w:r>
      <w:r>
        <w:t>’</w:t>
      </w:r>
      <w:r>
        <w:rPr>
          <w:rFonts w:hint="eastAsia"/>
        </w:rPr>
        <w:t>s processing burden, as the UE must perform tracking loops for multiple distinct Quasi-Co-Location (QCL) sources simultaneously.</w:t>
      </w:r>
    </w:p>
    <w:p w14:paraId="25549713" w14:textId="706B6CC7" w:rsidR="00325469" w:rsidRDefault="00CE51D9" w:rsidP="00E400F9">
      <w:pPr>
        <w:pStyle w:val="maintext"/>
        <w:spacing w:line="264" w:lineRule="auto"/>
        <w:ind w:firstLineChars="0" w:firstLine="0"/>
      </w:pPr>
      <w:r>
        <w:lastRenderedPageBreak/>
        <w:t>To address the above points while maintaining necessary condition of TRS (e.g., wideband and time separated RS), we would like to propose the following high-level approach of TRS design for 6GR.</w:t>
      </w:r>
    </w:p>
    <w:p w14:paraId="46B225C3" w14:textId="6438FC10" w:rsidR="00361C16" w:rsidRDefault="00361C16" w:rsidP="00E400F9">
      <w:pPr>
        <w:pStyle w:val="maintext"/>
        <w:spacing w:line="264" w:lineRule="auto"/>
        <w:ind w:firstLineChars="0" w:firstLine="0"/>
      </w:pPr>
    </w:p>
    <w:p w14:paraId="03DB98E4" w14:textId="660E23F7" w:rsidR="00CE51D9" w:rsidRPr="00CB6866" w:rsidRDefault="00CE51D9" w:rsidP="00CE51D9">
      <w:pPr>
        <w:snapToGrid w:val="0"/>
        <w:spacing w:after="0"/>
        <w:jc w:val="both"/>
        <w:rPr>
          <w:b/>
          <w:bCs/>
          <w:u w:val="single"/>
          <w:lang w:val="en-US"/>
        </w:rPr>
      </w:pPr>
      <w:bookmarkStart w:id="1" w:name="_Hlk219792567"/>
      <w:r w:rsidRPr="00CB6866">
        <w:rPr>
          <w:rFonts w:eastAsia="SimSun" w:hint="eastAsia"/>
          <w:b/>
          <w:bCs/>
          <w:u w:val="single"/>
          <w:lang w:val="en-US" w:eastAsia="zh-CN"/>
        </w:rPr>
        <w:t>P</w:t>
      </w:r>
      <w:r w:rsidRPr="00CB6866">
        <w:rPr>
          <w:rFonts w:eastAsia="SimSun"/>
          <w:b/>
          <w:bCs/>
          <w:u w:val="single"/>
          <w:lang w:val="en-US" w:eastAsia="zh-CN"/>
        </w:rPr>
        <w:t xml:space="preserve">roposal </w:t>
      </w:r>
      <w:r w:rsidR="00CB6866" w:rsidRPr="00CB6866">
        <w:rPr>
          <w:rFonts w:eastAsia="SimSun"/>
          <w:b/>
          <w:bCs/>
          <w:u w:val="single"/>
          <w:lang w:val="en-US" w:eastAsia="zh-CN"/>
        </w:rPr>
        <w:t>1.</w:t>
      </w:r>
      <w:r w:rsidRPr="00CB6866">
        <w:rPr>
          <w:rFonts w:eastAsia="SimSun"/>
          <w:b/>
          <w:bCs/>
          <w:u w:val="single"/>
          <w:lang w:val="en-US" w:eastAsia="zh-CN"/>
        </w:rPr>
        <w:t xml:space="preserve"> For 6GR, study an appropriate TRS design</w:t>
      </w:r>
      <w:r w:rsidR="00F076C0" w:rsidRPr="00CB6866">
        <w:rPr>
          <w:rFonts w:eastAsia="SimSun"/>
          <w:b/>
          <w:bCs/>
          <w:u w:val="single"/>
          <w:lang w:val="en-US" w:eastAsia="zh-CN"/>
        </w:rPr>
        <w:t xml:space="preserve"> considering the following aspects</w:t>
      </w:r>
      <w:r w:rsidRPr="00CB6866">
        <w:rPr>
          <w:rFonts w:eastAsia="SimSun"/>
          <w:b/>
          <w:bCs/>
          <w:u w:val="single"/>
          <w:lang w:val="en-US" w:eastAsia="zh-CN"/>
        </w:rPr>
        <w:t>.</w:t>
      </w:r>
    </w:p>
    <w:bookmarkEnd w:id="1"/>
    <w:p w14:paraId="792ACFB2" w14:textId="35CB9D77" w:rsidR="00CE51D9" w:rsidRPr="00CB6866" w:rsidRDefault="00F076C0" w:rsidP="00F076C0">
      <w:pPr>
        <w:pStyle w:val="maintext"/>
        <w:numPr>
          <w:ilvl w:val="0"/>
          <w:numId w:val="36"/>
        </w:numPr>
        <w:spacing w:line="264" w:lineRule="auto"/>
        <w:ind w:firstLineChars="0"/>
        <w:rPr>
          <w:b/>
          <w:bCs/>
          <w:u w:val="single"/>
          <w:lang w:val="en-US"/>
        </w:rPr>
      </w:pPr>
      <w:r w:rsidRPr="00CB6866">
        <w:rPr>
          <w:b/>
          <w:bCs/>
          <w:u w:val="single"/>
          <w:lang w:val="en-US"/>
        </w:rPr>
        <w:t xml:space="preserve">To adjust TRS overhead, </w:t>
      </w:r>
      <w:r w:rsidR="00276074" w:rsidRPr="00CB6866">
        <w:rPr>
          <w:b/>
          <w:bCs/>
          <w:u w:val="single"/>
          <w:lang w:val="en-US"/>
        </w:rPr>
        <w:t xml:space="preserve">strive to </w:t>
      </w:r>
      <w:r w:rsidRPr="00CB6866">
        <w:rPr>
          <w:b/>
          <w:bCs/>
          <w:u w:val="single"/>
          <w:lang w:val="en-US"/>
        </w:rPr>
        <w:t>reduc</w:t>
      </w:r>
      <w:r w:rsidR="00276074" w:rsidRPr="00CB6866">
        <w:rPr>
          <w:b/>
          <w:bCs/>
          <w:u w:val="single"/>
          <w:lang w:val="en-US"/>
        </w:rPr>
        <w:t>e</w:t>
      </w:r>
      <w:r w:rsidRPr="00CB6866">
        <w:rPr>
          <w:b/>
          <w:bCs/>
          <w:u w:val="single"/>
          <w:lang w:val="en-US"/>
        </w:rPr>
        <w:t>/adapt TRS time/frequency resource allocation</w:t>
      </w:r>
    </w:p>
    <w:p w14:paraId="5D48957A" w14:textId="08BB692E" w:rsidR="00F076C0" w:rsidRPr="00CB6866" w:rsidRDefault="00F076C0" w:rsidP="00F076C0">
      <w:pPr>
        <w:pStyle w:val="maintext"/>
        <w:numPr>
          <w:ilvl w:val="0"/>
          <w:numId w:val="36"/>
        </w:numPr>
        <w:spacing w:line="264" w:lineRule="auto"/>
        <w:ind w:firstLineChars="0"/>
        <w:rPr>
          <w:b/>
          <w:bCs/>
          <w:u w:val="single"/>
          <w:lang w:val="en-US"/>
        </w:rPr>
      </w:pPr>
      <w:r w:rsidRPr="00CB6866">
        <w:rPr>
          <w:b/>
          <w:bCs/>
          <w:u w:val="single"/>
          <w:lang w:val="en-US"/>
        </w:rPr>
        <w:t>To achieve more NES gain, strive to minimize “always-on” periodic signal and alternate with other signal(s)</w:t>
      </w:r>
      <w:r w:rsidR="00BF5C0E" w:rsidRPr="00CB6866">
        <w:rPr>
          <w:b/>
          <w:bCs/>
          <w:u w:val="single"/>
          <w:lang w:val="en-US"/>
        </w:rPr>
        <w:t xml:space="preserve"> that UEs should receive/observe/measure.</w:t>
      </w:r>
    </w:p>
    <w:p w14:paraId="6A9CD4B0" w14:textId="0367EADF" w:rsidR="00F076C0" w:rsidRPr="00CB6866" w:rsidRDefault="00812822" w:rsidP="00F076C0">
      <w:pPr>
        <w:pStyle w:val="maintext"/>
        <w:numPr>
          <w:ilvl w:val="0"/>
          <w:numId w:val="36"/>
        </w:numPr>
        <w:spacing w:line="264" w:lineRule="auto"/>
        <w:ind w:firstLineChars="0"/>
        <w:rPr>
          <w:b/>
          <w:bCs/>
          <w:u w:val="single"/>
          <w:lang w:val="en-US"/>
        </w:rPr>
      </w:pPr>
      <w:r w:rsidRPr="00CB6866">
        <w:rPr>
          <w:b/>
          <w:bCs/>
          <w:u w:val="single"/>
          <w:lang w:val="en-US"/>
        </w:rPr>
        <w:t>Study whether/how to minimize per-TRP tracking</w:t>
      </w:r>
    </w:p>
    <w:p w14:paraId="44AA1C4B" w14:textId="1DADC2B9" w:rsidR="009800B0" w:rsidRPr="00CB6866" w:rsidRDefault="009800B0" w:rsidP="00F076C0">
      <w:pPr>
        <w:pStyle w:val="maintext"/>
        <w:numPr>
          <w:ilvl w:val="0"/>
          <w:numId w:val="36"/>
        </w:numPr>
        <w:spacing w:line="264" w:lineRule="auto"/>
        <w:ind w:firstLineChars="0"/>
        <w:rPr>
          <w:b/>
          <w:bCs/>
          <w:u w:val="single"/>
          <w:lang w:val="en-US"/>
        </w:rPr>
      </w:pPr>
      <w:r w:rsidRPr="00CB6866">
        <w:rPr>
          <w:b/>
          <w:bCs/>
          <w:u w:val="single"/>
          <w:lang w:val="en-US"/>
        </w:rPr>
        <w:t xml:space="preserve">Study </w:t>
      </w:r>
      <w:r w:rsidR="004C2345" w:rsidRPr="00CB6866">
        <w:rPr>
          <w:b/>
          <w:bCs/>
          <w:u w:val="single"/>
          <w:lang w:val="en-US"/>
        </w:rPr>
        <w:t>whether/</w:t>
      </w:r>
      <w:r w:rsidRPr="00CB6866">
        <w:rPr>
          <w:b/>
          <w:bCs/>
          <w:u w:val="single"/>
          <w:lang w:val="en-US"/>
        </w:rPr>
        <w:t xml:space="preserve">how to modify </w:t>
      </w:r>
      <w:r w:rsidRPr="00CB6866">
        <w:rPr>
          <w:rFonts w:hint="eastAsia"/>
          <w:b/>
          <w:bCs/>
          <w:u w:val="single"/>
          <w:lang w:val="en-US"/>
        </w:rPr>
        <w:t>Q</w:t>
      </w:r>
      <w:r w:rsidRPr="00CB6866">
        <w:rPr>
          <w:b/>
          <w:bCs/>
          <w:u w:val="single"/>
          <w:lang w:val="en-US"/>
        </w:rPr>
        <w:t>CL source/target relationship providing/achieving channel parameters</w:t>
      </w:r>
      <w:r w:rsidR="004C2345" w:rsidRPr="00CB6866">
        <w:rPr>
          <w:b/>
          <w:bCs/>
          <w:u w:val="single"/>
          <w:lang w:val="en-US"/>
        </w:rPr>
        <w:t xml:space="preserve"> considering TRS design</w:t>
      </w:r>
    </w:p>
    <w:p w14:paraId="09DEDF99" w14:textId="51E975B4" w:rsidR="002D472D" w:rsidRDefault="002D472D" w:rsidP="009E3AAC">
      <w:pPr>
        <w:snapToGrid w:val="0"/>
        <w:spacing w:after="0"/>
        <w:jc w:val="both"/>
        <w:rPr>
          <w:rFonts w:eastAsiaTheme="minorEastAsia"/>
          <w:lang w:val="en-US"/>
        </w:rPr>
      </w:pPr>
    </w:p>
    <w:p w14:paraId="5879F8D3" w14:textId="44B1EDDA" w:rsidR="006B38AE" w:rsidRPr="001351DE" w:rsidRDefault="006B38AE" w:rsidP="00782234">
      <w:pPr>
        <w:pStyle w:val="maintext"/>
        <w:spacing w:line="264" w:lineRule="auto"/>
        <w:ind w:firstLineChars="0" w:firstLine="0"/>
      </w:pPr>
      <w:r w:rsidRPr="001351DE">
        <w:t xml:space="preserve">For evaluation methodology (EVM) </w:t>
      </w:r>
      <w:bookmarkStart w:id="2" w:name="_Hlk220427737"/>
      <w:r w:rsidRPr="001351DE">
        <w:t>regarding reference signals for tracking</w:t>
      </w:r>
      <w:bookmarkEnd w:id="2"/>
      <w:r w:rsidRPr="001351DE">
        <w:t xml:space="preserve">, the link-level simulation assumptions follow those summarized in Table </w:t>
      </w:r>
      <w:r w:rsidR="001351DE" w:rsidRPr="001351DE">
        <w:t xml:space="preserve">11 </w:t>
      </w:r>
      <w:r w:rsidRPr="001351DE">
        <w:t>of [</w:t>
      </w:r>
      <w:r w:rsidR="00083C41">
        <w:t>1</w:t>
      </w:r>
      <w:r w:rsidRPr="001351DE">
        <w:t>], which provides set of assumptions for CSI-RS evaluations.</w:t>
      </w:r>
    </w:p>
    <w:p w14:paraId="5A4BA878" w14:textId="77777777" w:rsidR="006B38AE" w:rsidRPr="001351DE" w:rsidRDefault="006B38AE" w:rsidP="00782234">
      <w:pPr>
        <w:pStyle w:val="maintext"/>
        <w:spacing w:line="264" w:lineRule="auto"/>
        <w:ind w:firstLineChars="0" w:firstLine="0"/>
      </w:pPr>
    </w:p>
    <w:p w14:paraId="238ADA10" w14:textId="0DB4ED31" w:rsidR="006B38AE" w:rsidRPr="001351DE" w:rsidRDefault="006B38AE" w:rsidP="00782234">
      <w:pPr>
        <w:pStyle w:val="maintext"/>
        <w:spacing w:line="264" w:lineRule="auto"/>
        <w:ind w:firstLineChars="0" w:firstLine="0"/>
      </w:pPr>
      <w:r w:rsidRPr="001351DE">
        <w:rPr>
          <w:rFonts w:hint="eastAsia"/>
        </w:rPr>
        <w:t>I</w:t>
      </w:r>
      <w:r w:rsidRPr="001351DE">
        <w:t>n addition, additional tracking-related performance metrics such as frequency offset error and time offset error can be provided to characterize tracking performance. CSI-RS-related assumptions that are specific to CSI reporting, including CSI feedback, CSI-RS periodicity, and maximum CSI-RS power boosting, may not be considered in the link-level simulation assumptions for tracking reference signal configurations.</w:t>
      </w:r>
    </w:p>
    <w:p w14:paraId="04556BE9" w14:textId="11D6124A" w:rsidR="006B38AE" w:rsidRPr="001351DE" w:rsidRDefault="006B38AE" w:rsidP="009E3AAC">
      <w:pPr>
        <w:snapToGrid w:val="0"/>
        <w:spacing w:after="0"/>
        <w:jc w:val="both"/>
        <w:rPr>
          <w:rFonts w:eastAsiaTheme="minorEastAsia"/>
          <w:lang w:val="en-US"/>
        </w:rPr>
      </w:pPr>
    </w:p>
    <w:p w14:paraId="1C73EA96" w14:textId="5AE7B21B" w:rsidR="006B38AE" w:rsidRPr="001351DE" w:rsidRDefault="006B38AE" w:rsidP="006B38AE">
      <w:pPr>
        <w:snapToGrid w:val="0"/>
        <w:spacing w:after="0"/>
        <w:jc w:val="both"/>
        <w:rPr>
          <w:rFonts w:eastAsia="SimSun"/>
          <w:b/>
          <w:bCs/>
          <w:u w:val="single"/>
          <w:lang w:val="en-US" w:eastAsia="zh-CN"/>
        </w:rPr>
      </w:pPr>
      <w:r w:rsidRPr="001351DE">
        <w:rPr>
          <w:rFonts w:eastAsia="SimSun" w:hint="eastAsia"/>
          <w:b/>
          <w:bCs/>
          <w:u w:val="single"/>
          <w:lang w:val="en-US" w:eastAsia="zh-CN"/>
        </w:rPr>
        <w:t>P</w:t>
      </w:r>
      <w:r w:rsidRPr="001351DE">
        <w:rPr>
          <w:rFonts w:eastAsia="SimSun"/>
          <w:b/>
          <w:bCs/>
          <w:u w:val="single"/>
          <w:lang w:val="en-US" w:eastAsia="zh-CN"/>
        </w:rPr>
        <w:t xml:space="preserve">roposal </w:t>
      </w:r>
      <w:r w:rsidR="00100CAF" w:rsidRPr="001351DE">
        <w:rPr>
          <w:rFonts w:eastAsia="SimSun"/>
          <w:b/>
          <w:bCs/>
          <w:u w:val="single"/>
          <w:lang w:val="en-US" w:eastAsia="zh-CN"/>
        </w:rPr>
        <w:t>2.</w:t>
      </w:r>
      <w:r w:rsidRPr="001351DE">
        <w:rPr>
          <w:rFonts w:eastAsia="SimSun"/>
          <w:b/>
          <w:bCs/>
          <w:u w:val="single"/>
          <w:lang w:val="en-US" w:eastAsia="zh-CN"/>
        </w:rPr>
        <w:t xml:space="preserve"> For EVM regarding reference signals for tracking, the following aspects are additionally considered with Table </w:t>
      </w:r>
      <w:r w:rsidR="001351DE" w:rsidRPr="001351DE">
        <w:rPr>
          <w:rFonts w:eastAsia="SimSun"/>
          <w:b/>
          <w:bCs/>
          <w:u w:val="single"/>
          <w:lang w:val="en-US" w:eastAsia="zh-CN"/>
        </w:rPr>
        <w:t>11</w:t>
      </w:r>
      <w:r w:rsidRPr="001351DE">
        <w:rPr>
          <w:rFonts w:eastAsia="SimSun"/>
          <w:b/>
          <w:bCs/>
          <w:u w:val="single"/>
          <w:lang w:val="en-US" w:eastAsia="zh-CN"/>
        </w:rPr>
        <w:t xml:space="preserve"> in [</w:t>
      </w:r>
      <w:r w:rsidR="00083C41">
        <w:rPr>
          <w:rFonts w:eastAsia="SimSun"/>
          <w:b/>
          <w:bCs/>
          <w:u w:val="single"/>
          <w:lang w:val="en-US" w:eastAsia="zh-CN"/>
        </w:rPr>
        <w:t>1</w:t>
      </w:r>
      <w:r w:rsidRPr="001351DE">
        <w:rPr>
          <w:rFonts w:eastAsia="SimSun"/>
          <w:b/>
          <w:bCs/>
          <w:u w:val="single"/>
          <w:lang w:val="en-US" w:eastAsia="zh-CN"/>
        </w:rPr>
        <w:t>].</w:t>
      </w:r>
    </w:p>
    <w:p w14:paraId="386CA1BA" w14:textId="781FC24A" w:rsidR="006B38AE" w:rsidRPr="001351DE" w:rsidRDefault="006B38AE" w:rsidP="00836C50">
      <w:pPr>
        <w:pStyle w:val="a5"/>
        <w:numPr>
          <w:ilvl w:val="0"/>
          <w:numId w:val="36"/>
        </w:numPr>
        <w:snapToGrid w:val="0"/>
        <w:spacing w:after="0"/>
        <w:ind w:leftChars="0"/>
        <w:jc w:val="both"/>
        <w:rPr>
          <w:rFonts w:eastAsiaTheme="minorEastAsia"/>
          <w:b/>
          <w:bCs/>
          <w:u w:val="single"/>
          <w:lang w:val="en-US"/>
        </w:rPr>
      </w:pPr>
      <w:r w:rsidRPr="001351DE">
        <w:rPr>
          <w:b/>
          <w:bCs/>
          <w:u w:val="single"/>
          <w:lang w:val="en-US"/>
        </w:rPr>
        <w:t>Tracking-related performance metrics (e.g.,</w:t>
      </w:r>
      <w:r w:rsidR="00AC7E00">
        <w:rPr>
          <w:b/>
          <w:bCs/>
          <w:u w:val="single"/>
          <w:lang w:val="en-US"/>
        </w:rPr>
        <w:t xml:space="preserve"> </w:t>
      </w:r>
      <w:r w:rsidRPr="001351DE">
        <w:rPr>
          <w:b/>
          <w:bCs/>
          <w:u w:val="single"/>
          <w:lang w:val="en-US"/>
        </w:rPr>
        <w:t>such as frequency offset error and time offset error</w:t>
      </w:r>
      <w:r w:rsidR="00AB4F03" w:rsidRPr="001351DE">
        <w:rPr>
          <w:b/>
          <w:bCs/>
          <w:u w:val="single"/>
          <w:lang w:val="en-US"/>
        </w:rPr>
        <w:t>)</w:t>
      </w:r>
    </w:p>
    <w:p w14:paraId="59F2F3A5" w14:textId="77777777" w:rsidR="006B38AE" w:rsidRPr="00112F1E" w:rsidRDefault="006B38AE" w:rsidP="009E3AAC">
      <w:pPr>
        <w:snapToGrid w:val="0"/>
        <w:spacing w:after="0"/>
        <w:jc w:val="both"/>
        <w:rPr>
          <w:rFonts w:eastAsiaTheme="minorEastAsia"/>
          <w:lang w:val="en-US"/>
        </w:rPr>
      </w:pPr>
    </w:p>
    <w:p w14:paraId="5195B3A3" w14:textId="238DF636" w:rsidR="00112F1E" w:rsidRPr="00B37D24" w:rsidRDefault="00A3592C" w:rsidP="00112F1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37D24">
        <w:rPr>
          <w:szCs w:val="20"/>
          <w:lang w:val="en-US"/>
        </w:rPr>
        <w:t>AI-assisted CSI acquisition with uplink signal</w:t>
      </w:r>
    </w:p>
    <w:p w14:paraId="7B3DD913" w14:textId="03756C10" w:rsidR="00C4722E" w:rsidRDefault="00C4722E" w:rsidP="00C6631D">
      <w:pPr>
        <w:jc w:val="both"/>
        <w:rPr>
          <w:lang w:val="en-US"/>
        </w:rPr>
      </w:pPr>
      <w:r w:rsidRPr="00C4722E">
        <w:rPr>
          <w:lang w:val="en-US"/>
        </w:rPr>
        <w:t xml:space="preserve">In RAN1#123, </w:t>
      </w:r>
      <w:r w:rsidR="00B7385D">
        <w:rPr>
          <w:lang w:val="en-US"/>
        </w:rPr>
        <w:t xml:space="preserve">AI/ML </w:t>
      </w:r>
      <w:r w:rsidR="00406123" w:rsidRPr="00406123">
        <w:rPr>
          <w:lang w:val="en-US"/>
        </w:rPr>
        <w:t>CSI compression and feedback</w:t>
      </w:r>
      <w:r w:rsidRPr="00C4722E">
        <w:rPr>
          <w:lang w:val="en-US"/>
        </w:rPr>
        <w:t xml:space="preserve"> was identified as a valid use case for the 6GR </w:t>
      </w:r>
      <w:r w:rsidR="00EA0324">
        <w:rPr>
          <w:lang w:val="en-US"/>
        </w:rPr>
        <w:t>CSI acquisition</w:t>
      </w:r>
      <w:r w:rsidRPr="00C4722E">
        <w:rPr>
          <w:lang w:val="en-US"/>
        </w:rPr>
        <w:t xml:space="preserve"> agenda.</w:t>
      </w:r>
      <w:r w:rsidR="00EA0324">
        <w:rPr>
          <w:lang w:val="en-US"/>
        </w:rPr>
        <w:t xml:space="preserve"> Furthermore, in RAN1#123, </w:t>
      </w:r>
      <w:r w:rsidR="00B67A8A">
        <w:rPr>
          <w:lang w:val="en-US"/>
        </w:rPr>
        <w:t>the following relevant observation was m</w:t>
      </w:r>
      <w:r w:rsidR="00B67A8A" w:rsidRPr="00EB67C7">
        <w:rPr>
          <w:lang w:val="en-US"/>
        </w:rPr>
        <w:t>ade</w:t>
      </w:r>
      <w:r w:rsidR="002A5E92" w:rsidRPr="00EB67C7">
        <w:rPr>
          <w:lang w:val="en-US"/>
        </w:rPr>
        <w:t xml:space="preserve"> [</w:t>
      </w:r>
      <w:r w:rsidR="00083C41">
        <w:rPr>
          <w:lang w:val="en-US"/>
        </w:rPr>
        <w:t>2</w:t>
      </w:r>
      <w:r w:rsidR="002A5E92" w:rsidRPr="00EB67C7">
        <w:rPr>
          <w:lang w:val="en-US"/>
        </w:rPr>
        <w:t>]</w:t>
      </w:r>
      <w:r w:rsidR="00B67A8A" w:rsidRPr="00EB67C7">
        <w:rPr>
          <w:lang w:val="en-US"/>
        </w:rPr>
        <w:t>:</w:t>
      </w:r>
    </w:p>
    <w:tbl>
      <w:tblPr>
        <w:tblStyle w:val="a7"/>
        <w:tblW w:w="0" w:type="auto"/>
        <w:tblLayout w:type="fixed"/>
        <w:tblLook w:val="04A0" w:firstRow="1" w:lastRow="0" w:firstColumn="1" w:lastColumn="0" w:noHBand="0" w:noVBand="1"/>
      </w:tblPr>
      <w:tblGrid>
        <w:gridCol w:w="9629"/>
      </w:tblGrid>
      <w:tr w:rsidR="00B67A8A" w14:paraId="151ACBC6" w14:textId="77777777" w:rsidTr="00B67A8A">
        <w:tc>
          <w:tcPr>
            <w:tcW w:w="9629" w:type="dxa"/>
          </w:tcPr>
          <w:p w14:paraId="29BF2A5D" w14:textId="77777777" w:rsidR="00B67A8A" w:rsidRDefault="00B67A8A" w:rsidP="00B67A8A">
            <w:pPr>
              <w:rPr>
                <w:rFonts w:eastAsiaTheme="minorEastAsia"/>
              </w:rPr>
            </w:pPr>
            <w:r>
              <w:rPr>
                <w:rFonts w:eastAsiaTheme="minorEastAsia" w:hint="eastAsia"/>
              </w:rPr>
              <w:t>Observation</w:t>
            </w:r>
            <w:r>
              <w:rPr>
                <w:rFonts w:eastAsiaTheme="minorEastAsia"/>
              </w:rPr>
              <w:t xml:space="preserve"> 2.3</w:t>
            </w:r>
          </w:p>
          <w:p w14:paraId="25C8E869" w14:textId="77777777" w:rsidR="00B67A8A" w:rsidRDefault="00B67A8A" w:rsidP="00B67A8A">
            <w:r>
              <w:t>For 6GR AI/ML use cases identification</w:t>
            </w:r>
            <w:r>
              <w:rPr>
                <w:rFonts w:eastAsia="DengXian" w:hint="eastAsia"/>
              </w:rPr>
              <w:t>/</w:t>
            </w:r>
            <w:r>
              <w:rPr>
                <w:rFonts w:eastAsia="DengXian"/>
              </w:rPr>
              <w:t>categorization</w:t>
            </w:r>
            <w:r>
              <w:t>, [13 sources] provided preliminary simulation results and analysis on CSI compression and feedback with AI.</w:t>
            </w:r>
          </w:p>
          <w:p w14:paraId="2788C795" w14:textId="77777777" w:rsidR="00B67A8A" w:rsidRDefault="00B67A8A" w:rsidP="00B67A8A">
            <w:pPr>
              <w:pStyle w:val="a5"/>
              <w:numPr>
                <w:ilvl w:val="0"/>
                <w:numId w:val="42"/>
              </w:numPr>
              <w:spacing w:after="0"/>
              <w:ind w:leftChars="0"/>
              <w:contextualSpacing/>
              <w:jc w:val="both"/>
            </w:pPr>
            <w:r>
              <w:t>[</w:t>
            </w:r>
            <w:r>
              <w:rPr>
                <w:rFonts w:eastAsiaTheme="minorEastAsia" w:hint="eastAsia"/>
              </w:rPr>
              <w:t>10</w:t>
            </w:r>
            <w:r>
              <w:t xml:space="preserve"> sources] provided preliminary simulation results and analysis on CSI compression with joint source and channel coding (JSCC) </w:t>
            </w:r>
          </w:p>
          <w:p w14:paraId="455D64E3" w14:textId="77777777" w:rsidR="00B67A8A" w:rsidRDefault="00B67A8A" w:rsidP="00B67A8A">
            <w:pPr>
              <w:pStyle w:val="a5"/>
              <w:numPr>
                <w:ilvl w:val="0"/>
                <w:numId w:val="42"/>
              </w:numPr>
              <w:spacing w:after="0"/>
              <w:ind w:leftChars="0"/>
              <w:contextualSpacing/>
              <w:jc w:val="both"/>
            </w:pPr>
            <w:r>
              <w:t>[</w:t>
            </w:r>
            <w:r>
              <w:rPr>
                <w:rFonts w:eastAsiaTheme="minorEastAsia" w:hint="eastAsia"/>
              </w:rPr>
              <w:t>1</w:t>
            </w:r>
            <w:r>
              <w:rPr>
                <w:rFonts w:eastAsiaTheme="minorEastAsia"/>
              </w:rPr>
              <w:t>2</w:t>
            </w:r>
            <w:r>
              <w:t xml:space="preserve"> sources] provided preliminary simulation results and analysis on </w:t>
            </w:r>
            <w:r>
              <w:rPr>
                <w:rFonts w:eastAsiaTheme="minorEastAsia"/>
              </w:rPr>
              <w:t xml:space="preserve">CSI compression with </w:t>
            </w:r>
            <w:r>
              <w:t>joint source, channel coding and modulation (JSCM)</w:t>
            </w:r>
          </w:p>
          <w:p w14:paraId="2AF4366D" w14:textId="77777777" w:rsidR="00B67A8A" w:rsidRDefault="00B67A8A" w:rsidP="00B67A8A">
            <w:pPr>
              <w:pStyle w:val="a5"/>
              <w:numPr>
                <w:ilvl w:val="0"/>
                <w:numId w:val="42"/>
              </w:numPr>
              <w:spacing w:after="0"/>
              <w:ind w:leftChars="0"/>
              <w:contextualSpacing/>
              <w:jc w:val="both"/>
            </w:pPr>
            <w:r>
              <w:t xml:space="preserve">[2 sources] provided preliminary simulation results and analysis on </w:t>
            </w:r>
            <w:r>
              <w:rPr>
                <w:rFonts w:eastAsiaTheme="minorEastAsia"/>
              </w:rPr>
              <w:t>CSI feedback with downloadable basis/codebook</w:t>
            </w:r>
            <w:r>
              <w:t>.</w:t>
            </w:r>
          </w:p>
          <w:p w14:paraId="75D8C4E4" w14:textId="77777777" w:rsidR="00B67A8A" w:rsidRDefault="00B67A8A" w:rsidP="00B67A8A">
            <w:pPr>
              <w:pStyle w:val="a5"/>
              <w:numPr>
                <w:ilvl w:val="0"/>
                <w:numId w:val="42"/>
              </w:numPr>
              <w:spacing w:after="0"/>
              <w:ind w:leftChars="0"/>
              <w:contextualSpacing/>
              <w:jc w:val="both"/>
            </w:pPr>
            <w:r>
              <w:t>[</w:t>
            </w:r>
            <w:r>
              <w:rPr>
                <w:rFonts w:eastAsiaTheme="minorEastAsia"/>
              </w:rPr>
              <w:t>4</w:t>
            </w:r>
            <w:r>
              <w:t xml:space="preserve"> 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1806621B" w14:textId="77777777" w:rsidR="00B67A8A" w:rsidRDefault="00B67A8A" w:rsidP="00B67A8A">
            <w:pPr>
              <w:pStyle w:val="a5"/>
              <w:numPr>
                <w:ilvl w:val="1"/>
                <w:numId w:val="42"/>
              </w:numPr>
              <w:spacing w:after="0"/>
              <w:ind w:leftChars="0"/>
              <w:contextualSpacing/>
              <w:jc w:val="both"/>
            </w:pPr>
            <w:r w:rsidRPr="00602743">
              <w:rPr>
                <w:rFonts w:eastAsiaTheme="minorEastAsia"/>
              </w:rPr>
              <w:t>Besides</w:t>
            </w:r>
            <w:r w:rsidRPr="00602743">
              <w:rPr>
                <w:rFonts w:eastAsiaTheme="minorEastAsia" w:hint="eastAsia"/>
              </w:rPr>
              <w:t>,</w:t>
            </w:r>
            <w:r w:rsidRPr="00602743">
              <w:rPr>
                <w:rFonts w:eastAsiaTheme="minorEastAsia"/>
              </w:rPr>
              <w:t xml:space="preserve"> </w:t>
            </w:r>
            <w:r>
              <w:t>[</w:t>
            </w:r>
            <w:r w:rsidRPr="00602743">
              <w:rPr>
                <w:rFonts w:eastAsiaTheme="minorEastAsia"/>
              </w:rPr>
              <w:t>1</w:t>
            </w:r>
            <w:r>
              <w:t xml:space="preserve"> source] citing to NR study </w:t>
            </w:r>
          </w:p>
          <w:p w14:paraId="47EE6247" w14:textId="77777777" w:rsidR="00B67A8A" w:rsidRDefault="00B67A8A" w:rsidP="00B67A8A">
            <w:pPr>
              <w:pStyle w:val="a5"/>
              <w:numPr>
                <w:ilvl w:val="0"/>
                <w:numId w:val="42"/>
              </w:numPr>
              <w:spacing w:after="0"/>
              <w:ind w:leftChars="0"/>
              <w:contextualSpacing/>
              <w:jc w:val="both"/>
            </w:pPr>
            <w:r>
              <w:t xml:space="preserve">Detailed evaluation assumptions (model input/output/label/KPI/benchmark) and initial analysis can be found in in Table </w:t>
            </w:r>
            <w:r>
              <w:rPr>
                <w:rFonts w:hint="eastAsia"/>
              </w:rPr>
              <w:t>D</w:t>
            </w:r>
            <w:r>
              <w:t>.</w:t>
            </w:r>
          </w:p>
          <w:p w14:paraId="644A653D" w14:textId="1ED2BF0E" w:rsidR="00B67A8A" w:rsidRPr="00B67A8A" w:rsidRDefault="00B67A8A" w:rsidP="00B7385D">
            <w:r>
              <w:t>Note: whether/how to capture the observation in the TR is a separate discussion.</w:t>
            </w:r>
          </w:p>
        </w:tc>
      </w:tr>
    </w:tbl>
    <w:p w14:paraId="4836A73C" w14:textId="6EC40B3D" w:rsidR="00B67A8A" w:rsidRPr="00377B9C" w:rsidRDefault="00B67A8A" w:rsidP="00377B9C">
      <w:pPr>
        <w:snapToGrid w:val="0"/>
        <w:spacing w:after="0"/>
        <w:jc w:val="both"/>
        <w:rPr>
          <w:rFonts w:eastAsiaTheme="minorEastAsia"/>
          <w:lang w:val="en-US"/>
        </w:rPr>
      </w:pPr>
    </w:p>
    <w:p w14:paraId="25E8B5D8" w14:textId="6AEBEFCD" w:rsidR="00C6631D" w:rsidRPr="00782234" w:rsidRDefault="002F354A" w:rsidP="00782234">
      <w:pPr>
        <w:pStyle w:val="maintext"/>
        <w:spacing w:line="264" w:lineRule="auto"/>
        <w:ind w:firstLineChars="0" w:firstLine="0"/>
      </w:pPr>
      <w:r w:rsidRPr="00782234">
        <w:t>Building on Observation 2.3, this section provides analysis of CSI reconstruction with CSI feedback with SRS</w:t>
      </w:r>
      <w:r w:rsidR="00DA1408" w:rsidRPr="00782234">
        <w:t xml:space="preserve"> (Sub-case D)</w:t>
      </w:r>
      <w:r w:rsidRPr="00782234">
        <w:t>.</w:t>
      </w:r>
      <w:r w:rsidR="00DA1408" w:rsidRPr="00782234">
        <w:t xml:space="preserve"> </w:t>
      </w:r>
      <w:r w:rsidR="00C6631D" w:rsidRPr="00782234">
        <w:rPr>
          <w:rFonts w:hint="eastAsia"/>
        </w:rPr>
        <w:t>T</w:t>
      </w:r>
      <w:r w:rsidR="00C6631D" w:rsidRPr="00782234">
        <w:t xml:space="preserve">he SRS measurements are fused with the CSI report to reconstruct explicit CSI, e.g., channel matrices. This approach attempts to combine the unique advantages of SRS-based DL CSI acquisition, e.g., rich information in the spatial domain, as well as CSI-RS based acquisition, e.g., better coverage </w:t>
      </w:r>
      <w:proofErr w:type="gramStart"/>
      <w:r w:rsidR="00C6631D" w:rsidRPr="00782234">
        <w:t>especially</w:t>
      </w:r>
      <w:proofErr w:type="gramEnd"/>
      <w:r w:rsidR="00C6631D" w:rsidRPr="00782234">
        <w:t xml:space="preserve"> to cover large CSI bandwidth. For a large number of antennas at the network, a configuration of interest is based on spatial domain sparse CSI-RS transmission, i.e., M CSI-RS ports are measured and channel matrices for </w:t>
      </w:r>
      <m:oMath>
        <m:r>
          <w:rPr>
            <w:rFonts w:ascii="Cambria Math" w:hAnsi="Cambria Math"/>
          </w:rPr>
          <m:t>N</m:t>
        </m:r>
      </m:oMath>
      <w:r w:rsidR="00C6631D" w:rsidRPr="00782234">
        <w:t xml:space="preserve"> antenna ports are reconstructed where </w:t>
      </w:r>
      <m:oMath>
        <m:r>
          <w:rPr>
            <w:rFonts w:ascii="Cambria Math" w:hAnsi="Cambria Math"/>
          </w:rPr>
          <m:t>M</m:t>
        </m:r>
        <m:r>
          <m:rPr>
            <m:sty m:val="p"/>
          </m:rPr>
          <w:rPr>
            <w:rFonts w:ascii="Cambria Math" w:hAnsi="Cambria Math"/>
          </w:rPr>
          <m:t>≤</m:t>
        </m:r>
        <m:r>
          <w:rPr>
            <w:rFonts w:ascii="Cambria Math" w:hAnsi="Cambria Math"/>
          </w:rPr>
          <m:t>N</m:t>
        </m:r>
      </m:oMath>
      <w:r w:rsidR="00C6631D" w:rsidRPr="00782234">
        <w:t xml:space="preserve">. </w:t>
      </w:r>
    </w:p>
    <w:p w14:paraId="7B2B2ABB" w14:textId="77777777" w:rsidR="00377B9C" w:rsidRPr="00782234" w:rsidRDefault="00377B9C" w:rsidP="00782234">
      <w:pPr>
        <w:pStyle w:val="maintext"/>
        <w:spacing w:line="264" w:lineRule="auto"/>
        <w:ind w:firstLineChars="0" w:firstLine="0"/>
      </w:pPr>
    </w:p>
    <w:p w14:paraId="535C2E2B" w14:textId="5715D221" w:rsidR="00C6631D" w:rsidRPr="00782234" w:rsidRDefault="00C6631D" w:rsidP="00782234">
      <w:pPr>
        <w:pStyle w:val="maintext"/>
        <w:spacing w:line="264" w:lineRule="auto"/>
        <w:ind w:firstLineChars="0" w:firstLine="0"/>
      </w:pPr>
      <w:r w:rsidRPr="00782234">
        <w:lastRenderedPageBreak/>
        <w:t xml:space="preserve">The benefits of this scheme include </w:t>
      </w:r>
    </w:p>
    <w:p w14:paraId="12640BE1" w14:textId="77777777" w:rsidR="00C6631D" w:rsidRPr="00DF09DD" w:rsidRDefault="00C6631D" w:rsidP="00C6631D">
      <w:pPr>
        <w:pStyle w:val="a5"/>
        <w:numPr>
          <w:ilvl w:val="0"/>
          <w:numId w:val="38"/>
        </w:numPr>
        <w:overflowPunct w:val="0"/>
        <w:autoSpaceDE w:val="0"/>
        <w:autoSpaceDN w:val="0"/>
        <w:adjustRightInd w:val="0"/>
        <w:ind w:leftChars="0"/>
        <w:contextualSpacing/>
        <w:jc w:val="both"/>
        <w:textAlignment w:val="baseline"/>
        <w:rPr>
          <w:b/>
          <w:bCs/>
          <w:lang w:val="en-US"/>
        </w:rPr>
      </w:pPr>
      <w:r w:rsidRPr="00DF09DD">
        <w:rPr>
          <w:b/>
          <w:bCs/>
          <w:lang w:val="en-US"/>
        </w:rPr>
        <w:t>Addressing the limitations of DL CSI acquisition via SRS</w:t>
      </w:r>
    </w:p>
    <w:p w14:paraId="23286B91" w14:textId="77777777" w:rsidR="00C6631D" w:rsidRDefault="00C6631D" w:rsidP="00C6631D">
      <w:pPr>
        <w:pStyle w:val="a5"/>
        <w:numPr>
          <w:ilvl w:val="1"/>
          <w:numId w:val="38"/>
        </w:numPr>
        <w:overflowPunct w:val="0"/>
        <w:autoSpaceDE w:val="0"/>
        <w:autoSpaceDN w:val="0"/>
        <w:adjustRightInd w:val="0"/>
        <w:ind w:leftChars="0"/>
        <w:contextualSpacing/>
        <w:jc w:val="both"/>
        <w:textAlignment w:val="baseline"/>
        <w:rPr>
          <w:lang w:val="en-US"/>
        </w:rPr>
      </w:pPr>
      <w:r>
        <w:rPr>
          <w:lang w:val="en-US"/>
        </w:rPr>
        <w:t xml:space="preserve">Addressing SRS power imbalance, i.e., insertion loss (IL), by using the fused IL-free CSI report as reference for CSI reconstruction. </w:t>
      </w:r>
    </w:p>
    <w:p w14:paraId="60B34F53" w14:textId="77777777" w:rsidR="00C6631D" w:rsidRPr="00552129" w:rsidRDefault="00C6631D" w:rsidP="00C6631D">
      <w:pPr>
        <w:pStyle w:val="a5"/>
        <w:numPr>
          <w:ilvl w:val="1"/>
          <w:numId w:val="38"/>
        </w:numPr>
        <w:overflowPunct w:val="0"/>
        <w:autoSpaceDE w:val="0"/>
        <w:autoSpaceDN w:val="0"/>
        <w:adjustRightInd w:val="0"/>
        <w:ind w:leftChars="0"/>
        <w:contextualSpacing/>
        <w:jc w:val="both"/>
        <w:textAlignment w:val="baseline"/>
        <w:rPr>
          <w:lang w:val="en-US"/>
        </w:rPr>
      </w:pPr>
      <w:r>
        <w:rPr>
          <w:lang w:val="en-US"/>
        </w:rPr>
        <w:t xml:space="preserve">Addressing SRS coverage especially when CSI bandwidth is large, i.e., SRS is sounded for small portion of the CSI bandwidth wherein the additional frequency-domain information is complemented by the CSI report. </w:t>
      </w:r>
    </w:p>
    <w:p w14:paraId="59F6FF17" w14:textId="77777777" w:rsidR="00C6631D" w:rsidRPr="00552129" w:rsidRDefault="00C6631D" w:rsidP="00C6631D">
      <w:pPr>
        <w:pStyle w:val="a5"/>
        <w:numPr>
          <w:ilvl w:val="1"/>
          <w:numId w:val="38"/>
        </w:numPr>
        <w:overflowPunct w:val="0"/>
        <w:autoSpaceDE w:val="0"/>
        <w:autoSpaceDN w:val="0"/>
        <w:adjustRightInd w:val="0"/>
        <w:ind w:leftChars="0"/>
        <w:contextualSpacing/>
        <w:jc w:val="both"/>
        <w:textAlignment w:val="baseline"/>
        <w:rPr>
          <w:lang w:val="en-US"/>
        </w:rPr>
      </w:pPr>
      <w:r>
        <w:rPr>
          <w:lang w:val="en-US"/>
        </w:rPr>
        <w:t xml:space="preserve">Addressing SRS overhead, especially in the presence of a large number of UEs, i.e., SRS is sounded for the small portion of the CSI bandwidth and/or subset of SRS ports and complemented by the CSI report. </w:t>
      </w:r>
    </w:p>
    <w:p w14:paraId="73A4EA52" w14:textId="77777777" w:rsidR="00C6631D" w:rsidRPr="00DF09DD" w:rsidRDefault="00C6631D" w:rsidP="00C6631D">
      <w:pPr>
        <w:pStyle w:val="a5"/>
        <w:numPr>
          <w:ilvl w:val="0"/>
          <w:numId w:val="38"/>
        </w:numPr>
        <w:overflowPunct w:val="0"/>
        <w:autoSpaceDE w:val="0"/>
        <w:autoSpaceDN w:val="0"/>
        <w:adjustRightInd w:val="0"/>
        <w:ind w:leftChars="0"/>
        <w:contextualSpacing/>
        <w:jc w:val="both"/>
        <w:textAlignment w:val="baseline"/>
        <w:rPr>
          <w:b/>
          <w:bCs/>
          <w:lang w:val="en-US"/>
        </w:rPr>
      </w:pPr>
      <w:r w:rsidRPr="00DF09DD">
        <w:rPr>
          <w:b/>
          <w:bCs/>
          <w:lang w:val="en-US"/>
        </w:rPr>
        <w:t>Addressing the limitations of DL CSI acquisition via CSI-RS</w:t>
      </w:r>
    </w:p>
    <w:p w14:paraId="18BE4B3F" w14:textId="77777777" w:rsidR="00C6631D" w:rsidRPr="00552129" w:rsidRDefault="00C6631D" w:rsidP="00C6631D">
      <w:pPr>
        <w:pStyle w:val="a5"/>
        <w:numPr>
          <w:ilvl w:val="1"/>
          <w:numId w:val="38"/>
        </w:numPr>
        <w:overflowPunct w:val="0"/>
        <w:autoSpaceDE w:val="0"/>
        <w:autoSpaceDN w:val="0"/>
        <w:adjustRightInd w:val="0"/>
        <w:ind w:leftChars="0"/>
        <w:contextualSpacing/>
        <w:jc w:val="both"/>
        <w:textAlignment w:val="baseline"/>
        <w:rPr>
          <w:lang w:val="en-US"/>
        </w:rPr>
      </w:pPr>
      <w:r w:rsidRPr="00552129">
        <w:rPr>
          <w:lang w:val="en-US"/>
        </w:rPr>
        <w:t xml:space="preserve">CSI-RS overhead reduction (CSI </w:t>
      </w:r>
      <w:r>
        <w:rPr>
          <w:lang w:val="en-US"/>
        </w:rPr>
        <w:t>measurement for</w:t>
      </w:r>
      <w:r w:rsidRPr="00552129">
        <w:rPr>
          <w:lang w:val="en-US"/>
        </w:rPr>
        <w:t xml:space="preserve"> M ports and reconstruction for N ports (</w:t>
      </w:r>
      <m:oMath>
        <m:r>
          <w:rPr>
            <w:rFonts w:ascii="Cambria Math" w:hAnsi="Cambria Math"/>
            <w:lang w:val="en-US"/>
          </w:rPr>
          <m:t>M≤N)</m:t>
        </m:r>
      </m:oMath>
      <w:r>
        <w:rPr>
          <w:lang w:val="en-US"/>
        </w:rPr>
        <w:t>)</w:t>
      </w:r>
    </w:p>
    <w:p w14:paraId="57596250" w14:textId="77777777" w:rsidR="00C6631D" w:rsidRDefault="00C6631D" w:rsidP="00377B9C">
      <w:pPr>
        <w:pStyle w:val="a5"/>
        <w:numPr>
          <w:ilvl w:val="1"/>
          <w:numId w:val="38"/>
        </w:numPr>
        <w:overflowPunct w:val="0"/>
        <w:autoSpaceDE w:val="0"/>
        <w:autoSpaceDN w:val="0"/>
        <w:adjustRightInd w:val="0"/>
        <w:spacing w:after="0"/>
        <w:ind w:leftChars="0"/>
        <w:contextualSpacing/>
        <w:jc w:val="both"/>
        <w:textAlignment w:val="baseline"/>
        <w:rPr>
          <w:lang w:val="en-US"/>
        </w:rPr>
      </w:pPr>
      <w:r w:rsidRPr="00552129">
        <w:rPr>
          <w:lang w:val="en-US"/>
        </w:rPr>
        <w:t xml:space="preserve">CSI feedback overhead reduction (CSI </w:t>
      </w:r>
      <w:r>
        <w:rPr>
          <w:lang w:val="en-US"/>
        </w:rPr>
        <w:t>report for</w:t>
      </w:r>
      <w:r w:rsidRPr="00552129">
        <w:rPr>
          <w:lang w:val="en-US"/>
        </w:rPr>
        <w:t xml:space="preserve"> M ports and reconstruction for N ports (</w:t>
      </w:r>
      <m:oMath>
        <m:r>
          <w:rPr>
            <w:rFonts w:ascii="Cambria Math" w:hAnsi="Cambria Math"/>
            <w:lang w:val="en-US"/>
          </w:rPr>
          <m:t>M≤N)</m:t>
        </m:r>
      </m:oMath>
      <w:r>
        <w:rPr>
          <w:lang w:val="en-US"/>
        </w:rPr>
        <w:t>)</w:t>
      </w:r>
    </w:p>
    <w:p w14:paraId="7EF117F3" w14:textId="77777777" w:rsidR="00377B9C" w:rsidRDefault="00377B9C" w:rsidP="00377B9C">
      <w:pPr>
        <w:snapToGrid w:val="0"/>
        <w:spacing w:after="0"/>
        <w:jc w:val="both"/>
        <w:rPr>
          <w:rFonts w:eastAsiaTheme="minorEastAsia"/>
          <w:lang w:val="en-US"/>
        </w:rPr>
      </w:pPr>
    </w:p>
    <w:p w14:paraId="1B1D7A45" w14:textId="73437BCB" w:rsidR="00C6631D" w:rsidRPr="00782234" w:rsidRDefault="00C6631D" w:rsidP="00782234">
      <w:pPr>
        <w:pStyle w:val="maintext"/>
        <w:spacing w:line="264" w:lineRule="auto"/>
        <w:ind w:firstLineChars="0" w:firstLine="0"/>
      </w:pPr>
      <w:r w:rsidRPr="00782234">
        <w:t>The network may combine SRS measurements with the CSI feedback on the explicit (channel matrix) as shown in the</w:t>
      </w:r>
      <w:r w:rsidR="005B2306" w:rsidRPr="00782234">
        <w:t xml:space="preserve"> Figure 1</w:t>
      </w:r>
      <w:r w:rsidRPr="00782234">
        <w:t xml:space="preserve">. The CSI feedback corresponding to spatially sub-sampled measurements, e.g., 64 ports out of 256 ports, carries the channel information for the entire CSI BW. On the other hand, one-shot SRS transmission covers only the fraction of CSI BW, e.g., 3 RBs, to achieve comparable coverage with CSI-RS transmission. In contrast, the SRS measurement provides full spatial domain information, e.g., 256 ports, as it is assumed to be received by all the receive ports. Here, the SRS may also be transmitted from the subset of the received ports as opposed to the entirety of them. In particular, it may be sufficient if the UE transmits SRS on the antenna ports with higher power. Additional advantage of such NW-side up sampling or reconstruction is that the reconstruction models could easily be site-specific, trained for the specificity of deployment scenario and network-side additional conditions, e.g., antenna layout, subsampling patter, </w:t>
      </w:r>
      <w:proofErr w:type="spellStart"/>
      <w:r w:rsidRPr="00782234">
        <w:t>TxRU</w:t>
      </w:r>
      <w:proofErr w:type="spellEnd"/>
      <w:r w:rsidRPr="00782234">
        <w:t xml:space="preserve"> mapping, etc.</w:t>
      </w:r>
    </w:p>
    <w:p w14:paraId="7CB7CD7F" w14:textId="77777777" w:rsidR="00377B9C" w:rsidRPr="00377B9C" w:rsidRDefault="00377B9C" w:rsidP="00377B9C">
      <w:pPr>
        <w:snapToGrid w:val="0"/>
        <w:spacing w:after="0"/>
        <w:jc w:val="both"/>
        <w:rPr>
          <w:rFonts w:eastAsiaTheme="minorEastAsia"/>
          <w:lang w:val="en-US"/>
        </w:rPr>
      </w:pPr>
    </w:p>
    <w:p w14:paraId="74077193" w14:textId="2E10F625" w:rsidR="00C6631D" w:rsidRPr="00782234" w:rsidRDefault="00C6631D" w:rsidP="00782234">
      <w:pPr>
        <w:pStyle w:val="maintext"/>
        <w:spacing w:line="264" w:lineRule="auto"/>
        <w:ind w:firstLineChars="0" w:firstLine="0"/>
      </w:pPr>
      <w:r w:rsidRPr="00782234">
        <w:t>As illustrated in</w:t>
      </w:r>
      <w:r w:rsidR="005B2306" w:rsidRPr="00782234">
        <w:t xml:space="preserve"> Figure 1</w:t>
      </w:r>
      <w:r w:rsidRPr="00782234">
        <w:t xml:space="preserve">, for the above purpose, two cases can be considered. </w:t>
      </w:r>
    </w:p>
    <w:p w14:paraId="5C9D1175" w14:textId="7BE7FC30" w:rsidR="00C6631D" w:rsidRPr="006B15EA" w:rsidRDefault="00C6631D" w:rsidP="00C6631D">
      <w:pPr>
        <w:pStyle w:val="a5"/>
        <w:numPr>
          <w:ilvl w:val="0"/>
          <w:numId w:val="39"/>
        </w:numPr>
        <w:overflowPunct w:val="0"/>
        <w:autoSpaceDE w:val="0"/>
        <w:autoSpaceDN w:val="0"/>
        <w:adjustRightInd w:val="0"/>
        <w:ind w:leftChars="0"/>
        <w:contextualSpacing/>
        <w:jc w:val="both"/>
        <w:textAlignment w:val="baseline"/>
        <w:rPr>
          <w:lang w:val="en-US"/>
        </w:rPr>
      </w:pPr>
      <w:r w:rsidRPr="006B15EA">
        <w:rPr>
          <w:b/>
          <w:lang w:val="en-US"/>
        </w:rPr>
        <w:t>Case</w:t>
      </w:r>
      <w:r w:rsidR="00EB67C7">
        <w:rPr>
          <w:b/>
          <w:lang w:val="en-US"/>
        </w:rPr>
        <w:t xml:space="preserve"> </w:t>
      </w:r>
      <w:r w:rsidRPr="006B15EA">
        <w:rPr>
          <w:b/>
          <w:lang w:val="en-US"/>
        </w:rPr>
        <w:t>1:</w:t>
      </w:r>
      <w:r w:rsidRPr="006B15EA">
        <w:rPr>
          <w:lang w:val="en-US"/>
        </w:rPr>
        <w:t xml:space="preserve"> NW-side model-based approaches. Here, the network-side model may combine CSI feedback and SRS measurement. The CSI feedback may not necessarily rely on AI-based feedback as long as it is for explicit channel matrices, e.g., we may consider CB-based feedback or linear projection-based approach, as outlined in the previous section.</w:t>
      </w:r>
    </w:p>
    <w:p w14:paraId="10B3957E" w14:textId="77777777" w:rsidR="00C6631D" w:rsidRPr="00377B9C" w:rsidRDefault="00C6631D" w:rsidP="00377B9C">
      <w:pPr>
        <w:pStyle w:val="a5"/>
        <w:numPr>
          <w:ilvl w:val="0"/>
          <w:numId w:val="39"/>
        </w:numPr>
        <w:overflowPunct w:val="0"/>
        <w:autoSpaceDE w:val="0"/>
        <w:autoSpaceDN w:val="0"/>
        <w:adjustRightInd w:val="0"/>
        <w:spacing w:after="0"/>
        <w:ind w:leftChars="0"/>
        <w:contextualSpacing/>
        <w:jc w:val="both"/>
        <w:textAlignment w:val="baseline"/>
        <w:rPr>
          <w:bCs/>
          <w:lang w:val="en-US"/>
        </w:rPr>
      </w:pPr>
      <w:r w:rsidRPr="00377B9C">
        <w:rPr>
          <w:b/>
          <w:lang w:val="en-US"/>
        </w:rPr>
        <w:t xml:space="preserve">Case 2: </w:t>
      </w:r>
      <w:r w:rsidRPr="00377B9C">
        <w:rPr>
          <w:bCs/>
          <w:lang w:val="en-US"/>
        </w:rPr>
        <w:t xml:space="preserve">Two-sided model-based approach. Here, the CSI encoding and the corresponding reconstruction must be trained to be compatible, e.g., based on the training collaboration approaches outlined in the NR. </w:t>
      </w:r>
    </w:p>
    <w:p w14:paraId="5D30545A" w14:textId="77777777" w:rsidR="00377B9C" w:rsidRDefault="00377B9C" w:rsidP="00377B9C">
      <w:pPr>
        <w:snapToGrid w:val="0"/>
        <w:spacing w:after="0"/>
        <w:jc w:val="both"/>
        <w:rPr>
          <w:rFonts w:eastAsiaTheme="minorEastAsia"/>
          <w:lang w:val="en-US"/>
        </w:rPr>
      </w:pPr>
    </w:p>
    <w:p w14:paraId="547AAA09" w14:textId="124E3412" w:rsidR="00C6631D" w:rsidRPr="00782234" w:rsidRDefault="00C6631D" w:rsidP="00782234">
      <w:pPr>
        <w:pStyle w:val="maintext"/>
        <w:spacing w:line="264" w:lineRule="auto"/>
        <w:ind w:firstLineChars="0" w:firstLine="0"/>
      </w:pPr>
      <w:r w:rsidRPr="00782234">
        <w:t xml:space="preserve">Proper combining of CSI feedback with SRS measurement requires at least the following </w:t>
      </w:r>
    </w:p>
    <w:p w14:paraId="00D9FC02" w14:textId="77777777" w:rsidR="00C6631D" w:rsidRDefault="00C6631D" w:rsidP="00C6631D">
      <w:pPr>
        <w:pStyle w:val="a5"/>
        <w:numPr>
          <w:ilvl w:val="0"/>
          <w:numId w:val="40"/>
        </w:numPr>
        <w:overflowPunct w:val="0"/>
        <w:autoSpaceDE w:val="0"/>
        <w:autoSpaceDN w:val="0"/>
        <w:adjustRightInd w:val="0"/>
        <w:ind w:leftChars="0"/>
        <w:contextualSpacing/>
        <w:jc w:val="both"/>
        <w:textAlignment w:val="baseline"/>
        <w:rPr>
          <w:lang w:val="en-US"/>
        </w:rPr>
      </w:pPr>
      <w:r>
        <w:rPr>
          <w:lang w:val="en-US"/>
        </w:rPr>
        <w:t xml:space="preserve">CSI feedback for explicit channel matrices </w:t>
      </w:r>
    </w:p>
    <w:p w14:paraId="45A578F2" w14:textId="77777777" w:rsidR="00C6631D" w:rsidRPr="00754097" w:rsidRDefault="00C6631D" w:rsidP="00C6631D">
      <w:pPr>
        <w:pStyle w:val="a5"/>
        <w:numPr>
          <w:ilvl w:val="0"/>
          <w:numId w:val="40"/>
        </w:numPr>
        <w:overflowPunct w:val="0"/>
        <w:autoSpaceDE w:val="0"/>
        <w:autoSpaceDN w:val="0"/>
        <w:adjustRightInd w:val="0"/>
        <w:ind w:leftChars="0"/>
        <w:contextualSpacing/>
        <w:jc w:val="both"/>
        <w:textAlignment w:val="baseline"/>
        <w:rPr>
          <w:lang w:val="en-US"/>
        </w:rPr>
      </w:pPr>
      <w:r>
        <w:rPr>
          <w:lang w:val="en-US"/>
        </w:rPr>
        <w:t xml:space="preserve">Alignment on SRS Tx port and CSI-RS receive port. </w:t>
      </w:r>
    </w:p>
    <w:p w14:paraId="276DC344" w14:textId="4DBAE8BE" w:rsidR="00C6631D" w:rsidRDefault="00C6631D" w:rsidP="005B2306">
      <w:pPr>
        <w:pStyle w:val="a8"/>
        <w:jc w:val="both"/>
        <w:rPr>
          <w:u w:val="single"/>
        </w:rPr>
      </w:pPr>
      <w:r w:rsidRPr="008478DE">
        <w:rPr>
          <w:u w:val="single"/>
        </w:rPr>
        <w:t>Observation</w:t>
      </w:r>
      <w:r w:rsidR="005B2306" w:rsidRPr="008478DE">
        <w:rPr>
          <w:u w:val="single"/>
        </w:rPr>
        <w:t xml:space="preserve"> 1</w:t>
      </w:r>
      <w:r w:rsidRPr="008478DE">
        <w:rPr>
          <w:u w:val="single"/>
        </w:rPr>
        <w:t xml:space="preserve">: For SRS-assisted explicit CSI reconstruction, to properly combine CSI feedback with SRS measurement, the UE should report channel matrices as opposed to precoder matrices. </w:t>
      </w:r>
    </w:p>
    <w:p w14:paraId="167F9FF6" w14:textId="77777777" w:rsidR="008478DE" w:rsidRPr="008478DE" w:rsidRDefault="008478DE" w:rsidP="008478DE"/>
    <w:p w14:paraId="38E8E0CB" w14:textId="77777777" w:rsidR="00C6631D" w:rsidRDefault="00C6631D" w:rsidP="00C6631D">
      <w:pPr>
        <w:keepNext/>
        <w:jc w:val="center"/>
      </w:pPr>
      <w:r>
        <w:rPr>
          <w:noProof/>
          <w:lang w:val="en-US" w:eastAsia="zh-CN"/>
        </w:rPr>
        <w:lastRenderedPageBreak/>
        <w:drawing>
          <wp:inline distT="0" distB="0" distL="0" distR="0" wp14:anchorId="22261F1B" wp14:editId="6C926AA6">
            <wp:extent cx="6121021" cy="2374392"/>
            <wp:effectExtent l="0" t="0" r="0" b="6985"/>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7523" cy="2380793"/>
                    </a:xfrm>
                    <a:prstGeom prst="rect">
                      <a:avLst/>
                    </a:prstGeom>
                    <a:noFill/>
                  </pic:spPr>
                </pic:pic>
              </a:graphicData>
            </a:graphic>
          </wp:inline>
        </w:drawing>
      </w:r>
    </w:p>
    <w:p w14:paraId="5904A476" w14:textId="6A26F01B" w:rsidR="00C6631D" w:rsidRPr="00D52C2B" w:rsidRDefault="00C6631D" w:rsidP="001D75C5">
      <w:pPr>
        <w:pStyle w:val="a8"/>
        <w:jc w:val="both"/>
        <w:rPr>
          <w:lang w:eastAsia="x-none"/>
        </w:rPr>
      </w:pPr>
      <w:bookmarkStart w:id="3" w:name="_Ref205827993"/>
      <w:r>
        <w:t xml:space="preserve">Figure </w:t>
      </w:r>
      <w:bookmarkEnd w:id="3"/>
      <w:r w:rsidR="005B2306">
        <w:t xml:space="preserve">1. </w:t>
      </w:r>
      <w:r>
        <w:t>Two-sided model for SRS-assisted CSI reconstruction from spatially sub-sampled CSI-RS measurement</w:t>
      </w:r>
    </w:p>
    <w:p w14:paraId="4D6FFA6F" w14:textId="1745F423" w:rsidR="001D2C1E" w:rsidRPr="00782234" w:rsidRDefault="001D2C1E" w:rsidP="00782234">
      <w:pPr>
        <w:pStyle w:val="maintext"/>
        <w:spacing w:line="264" w:lineRule="auto"/>
        <w:ind w:firstLineChars="0" w:firstLine="0"/>
      </w:pPr>
      <w:r w:rsidRPr="00782234">
        <w:t xml:space="preserve">To evaluate performance of SRS-assisted explicit channel reconstruction, the parameters in </w:t>
      </w:r>
      <w:r w:rsidR="00577402">
        <w:t>Table 1</w:t>
      </w:r>
      <w:r w:rsidRPr="00782234">
        <w:t xml:space="preserve"> </w:t>
      </w:r>
      <w:r w:rsidR="009E4A31" w:rsidRPr="00782234">
        <w:t xml:space="preserve">in </w:t>
      </w:r>
      <w:r w:rsidR="00EB67C7">
        <w:t>Section 4</w:t>
      </w:r>
      <w:r w:rsidR="009E4A31" w:rsidRPr="00782234">
        <w:t xml:space="preserve"> </w:t>
      </w:r>
      <w:r w:rsidRPr="00782234">
        <w:t xml:space="preserve">are considered. The two-sided model-based approach as illustrated in the </w:t>
      </w:r>
      <w:r w:rsidR="00577402" w:rsidRPr="00782234">
        <w:t>Figure 1</w:t>
      </w:r>
      <w:r w:rsidRPr="006B15EA">
        <w:fldChar w:fldCharType="begin"/>
      </w:r>
      <w:r w:rsidRPr="00782234">
        <w:instrText xml:space="preserve"> REF _Ref205830660 \h </w:instrText>
      </w:r>
      <w:r w:rsidR="00782234">
        <w:instrText xml:space="preserve"> \* MERGEFORMAT </w:instrText>
      </w:r>
      <w:r w:rsidR="00B01CFF">
        <w:fldChar w:fldCharType="separate"/>
      </w:r>
      <w:r w:rsidRPr="006B15EA">
        <w:fldChar w:fldCharType="end"/>
      </w:r>
      <w:r w:rsidRPr="00782234">
        <w:t xml:space="preserve"> is considered, where the model input of the decoder is estimated channel based on SRS and feedback CSI. It is shown that the two-sided model-based approach achieves a significant gain, e.g., close to 100% SGCS gain for layer 1, as compared to the impaired SRS measurement. The SRS measurement is impaired by channel aging as a result of 30ms interval to cover the CSI bandwidth as well as power imbalance. It is to be noted these results are for non-fixed power imbalance ratios. The SRS power imbalance coefficients are varied across their mean value with uniform distribution in the range [-1, 1]</w:t>
      </w:r>
      <w:r w:rsidR="00782234" w:rsidRPr="00782234">
        <w:t xml:space="preserve"> </w:t>
      </w:r>
      <w:proofErr w:type="spellStart"/>
      <w:r w:rsidRPr="00782234">
        <w:t>dB.</w:t>
      </w:r>
      <w:proofErr w:type="spellEnd"/>
      <w:r w:rsidRPr="00782234">
        <w:t xml:space="preserve"> Therefore, the results can be considered reasonably generalizable across diverse UE-side implementations and variations.</w:t>
      </w:r>
    </w:p>
    <w:p w14:paraId="55D939F8" w14:textId="77777777" w:rsidR="001D2C1E" w:rsidRDefault="001D2C1E" w:rsidP="001D2C1E">
      <w:pPr>
        <w:keepNext/>
        <w:jc w:val="center"/>
      </w:pPr>
      <w:r>
        <w:rPr>
          <w:noProof/>
          <w:lang w:val="en-US" w:eastAsia="zh-CN"/>
        </w:rPr>
        <w:drawing>
          <wp:inline distT="0" distB="0" distL="0" distR="0" wp14:anchorId="2F8A9AD5" wp14:editId="7E7C04AC">
            <wp:extent cx="3094990" cy="17362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9">
                      <a:extLst>
                        <a:ext uri="{28A0092B-C50C-407E-A947-70E740481C1C}">
                          <a14:useLocalDpi xmlns:a14="http://schemas.microsoft.com/office/drawing/2010/main" val="0"/>
                        </a:ext>
                      </a:extLst>
                    </a:blip>
                    <a:srcRect l="48281" b="10112"/>
                    <a:stretch/>
                  </pic:blipFill>
                  <pic:spPr bwMode="auto">
                    <a:xfrm>
                      <a:off x="0" y="0"/>
                      <a:ext cx="3106046" cy="1742405"/>
                    </a:xfrm>
                    <a:prstGeom prst="rect">
                      <a:avLst/>
                    </a:prstGeom>
                    <a:noFill/>
                    <a:ln>
                      <a:noFill/>
                    </a:ln>
                    <a:extLst>
                      <a:ext uri="{53640926-AAD7-44D8-BBD7-CCE9431645EC}">
                        <a14:shadowObscured xmlns:a14="http://schemas.microsoft.com/office/drawing/2010/main"/>
                      </a:ext>
                    </a:extLst>
                  </pic:spPr>
                </pic:pic>
              </a:graphicData>
            </a:graphic>
          </wp:inline>
        </w:drawing>
      </w:r>
    </w:p>
    <w:p w14:paraId="0991C2C1" w14:textId="2A454036" w:rsidR="001D2C1E" w:rsidRDefault="001D2C1E" w:rsidP="00782234">
      <w:pPr>
        <w:pStyle w:val="a8"/>
        <w:rPr>
          <w:lang w:eastAsia="x-none"/>
        </w:rPr>
      </w:pPr>
      <w:r>
        <w:t xml:space="preserve">Figure </w:t>
      </w:r>
      <w:r w:rsidR="009E4A31">
        <w:t>2</w:t>
      </w:r>
      <w:r w:rsidR="00782234">
        <w:t>.</w:t>
      </w:r>
      <w:r>
        <w:t xml:space="preserve"> </w:t>
      </w:r>
      <w:r w:rsidR="00782234">
        <w:t xml:space="preserve">SGCS gain of </w:t>
      </w:r>
      <w:r>
        <w:t>SRS-assisted explicit CSI reconstructio</w:t>
      </w:r>
      <w:r w:rsidR="00782234">
        <w:t>n</w:t>
      </w:r>
    </w:p>
    <w:p w14:paraId="3513A364" w14:textId="66BAD48C" w:rsidR="001D2C1E" w:rsidRPr="008478DE" w:rsidRDefault="001D2C1E" w:rsidP="00E17DB5">
      <w:pPr>
        <w:pStyle w:val="a8"/>
        <w:jc w:val="both"/>
        <w:rPr>
          <w:u w:val="single"/>
        </w:rPr>
      </w:pPr>
      <w:r w:rsidRPr="008478DE">
        <w:rPr>
          <w:u w:val="single"/>
        </w:rPr>
        <w:t>Observation</w:t>
      </w:r>
      <w:r w:rsidR="00E17DB5" w:rsidRPr="008478DE">
        <w:rPr>
          <w:u w:val="single"/>
        </w:rPr>
        <w:t xml:space="preserve"> 2</w:t>
      </w:r>
      <w:r w:rsidRPr="008478DE">
        <w:rPr>
          <w:u w:val="single"/>
        </w:rPr>
        <w:t>:</w:t>
      </w:r>
      <w:r w:rsidRPr="008478DE" w:rsidDel="00747D13">
        <w:rPr>
          <w:u w:val="single"/>
        </w:rPr>
        <w:t xml:space="preserve"> </w:t>
      </w:r>
      <w:r w:rsidRPr="008478DE">
        <w:rPr>
          <w:rFonts w:hint="eastAsia"/>
          <w:u w:val="single"/>
        </w:rPr>
        <w:t>T</w:t>
      </w:r>
      <w:r w:rsidRPr="008478DE">
        <w:rPr>
          <w:u w:val="single"/>
        </w:rPr>
        <w:t>wo-sided model for SRS-assisted explicit channel reconstruction from spatially sub-sampled CSI-RS measurement achieves significant SGCS gain over SRS-based DL-CSI acquisition for large channel dimensions.</w:t>
      </w:r>
    </w:p>
    <w:p w14:paraId="1F8CB37B" w14:textId="529CAAE3" w:rsidR="005B2306" w:rsidRPr="00782234" w:rsidRDefault="005B2306" w:rsidP="00782234">
      <w:pPr>
        <w:pStyle w:val="maintext"/>
        <w:spacing w:line="264" w:lineRule="auto"/>
        <w:ind w:firstLineChars="0" w:firstLine="0"/>
      </w:pPr>
    </w:p>
    <w:p w14:paraId="4DD89386" w14:textId="2BA97960" w:rsidR="00074762" w:rsidRDefault="00074762" w:rsidP="00074762">
      <w:pPr>
        <w:pStyle w:val="maintext"/>
        <w:spacing w:line="264" w:lineRule="auto"/>
        <w:ind w:firstLineChars="0" w:firstLine="0"/>
      </w:pPr>
      <w:r>
        <w:t>To address the above points, we would like to propose</w:t>
      </w:r>
      <w:r w:rsidR="00E171E8">
        <w:t xml:space="preserve"> study on this</w:t>
      </w:r>
      <w:r>
        <w:t xml:space="preserve"> </w:t>
      </w:r>
      <w:r w:rsidR="00E171E8">
        <w:t>hybrid</w:t>
      </w:r>
      <w:r>
        <w:t xml:space="preserve"> approach </w:t>
      </w:r>
      <w:r w:rsidR="00E171E8">
        <w:t>for</w:t>
      </w:r>
      <w:r w:rsidR="00777EF1">
        <w:t xml:space="preserve"> </w:t>
      </w:r>
      <w:r w:rsidR="00101AE2" w:rsidRPr="00101AE2">
        <w:t>CSI acquisition and report jointly considering both downlink and uplink</w:t>
      </w:r>
      <w:r w:rsidR="00E171E8">
        <w:t xml:space="preserve"> reference signals</w:t>
      </w:r>
      <w:r>
        <w:t xml:space="preserve"> for 6GR.</w:t>
      </w:r>
      <w:r w:rsidR="00BD5528">
        <w:t xml:space="preserve"> As mentioned above, this hybrid approach is applicable to different types of DL CSI reports, e.g., CB-based, projection matrix based as well as two-sided model based. Thus, this approach can be discussed further after sufficient progress in the study for DL CSI acquisition schemes.  </w:t>
      </w:r>
    </w:p>
    <w:p w14:paraId="07F4B226" w14:textId="3AE223EF" w:rsidR="00101AE2" w:rsidRDefault="00101AE2" w:rsidP="00074762">
      <w:pPr>
        <w:pStyle w:val="maintext"/>
        <w:spacing w:line="264" w:lineRule="auto"/>
        <w:ind w:firstLineChars="0" w:firstLine="0"/>
      </w:pPr>
    </w:p>
    <w:p w14:paraId="5F54A8B2" w14:textId="6FD7C16A" w:rsidR="00074762" w:rsidRPr="008478DE" w:rsidRDefault="00101AE2" w:rsidP="009E3AAC">
      <w:pPr>
        <w:snapToGrid w:val="0"/>
        <w:spacing w:after="0"/>
        <w:jc w:val="both"/>
        <w:rPr>
          <w:rFonts w:eastAsia="SimSun"/>
          <w:b/>
          <w:bCs/>
          <w:u w:val="single"/>
          <w:lang w:val="en-US" w:eastAsia="zh-CN"/>
        </w:rPr>
      </w:pPr>
      <w:r w:rsidRPr="008478DE">
        <w:rPr>
          <w:rFonts w:eastAsia="SimSun" w:hint="eastAsia"/>
          <w:b/>
          <w:bCs/>
          <w:u w:val="single"/>
          <w:lang w:val="en-US" w:eastAsia="zh-CN"/>
        </w:rPr>
        <w:t>P</w:t>
      </w:r>
      <w:r w:rsidRPr="008478DE">
        <w:rPr>
          <w:rFonts w:eastAsia="SimSun"/>
          <w:b/>
          <w:bCs/>
          <w:u w:val="single"/>
          <w:lang w:val="en-US" w:eastAsia="zh-CN"/>
        </w:rPr>
        <w:t xml:space="preserve">roposal </w:t>
      </w:r>
      <w:r w:rsidR="008478DE" w:rsidRPr="008478DE">
        <w:rPr>
          <w:rFonts w:eastAsia="SimSun"/>
          <w:b/>
          <w:bCs/>
          <w:u w:val="single"/>
          <w:lang w:val="en-US" w:eastAsia="zh-CN"/>
        </w:rPr>
        <w:t>3.</w:t>
      </w:r>
      <w:r w:rsidRPr="008478DE">
        <w:rPr>
          <w:rFonts w:eastAsia="SimSun"/>
          <w:b/>
          <w:bCs/>
          <w:u w:val="single"/>
          <w:lang w:val="en-US" w:eastAsia="zh-CN"/>
        </w:rPr>
        <w:t xml:space="preserve"> For 6GR, </w:t>
      </w:r>
      <w:r w:rsidR="00B7385D" w:rsidRPr="008478DE">
        <w:rPr>
          <w:rFonts w:eastAsia="SimSun"/>
          <w:b/>
          <w:bCs/>
          <w:u w:val="single"/>
          <w:lang w:val="en-US" w:eastAsia="zh-CN"/>
        </w:rPr>
        <w:t>after sufficient progress in the study for DL</w:t>
      </w:r>
      <w:r w:rsidR="00E171E8" w:rsidRPr="008478DE">
        <w:rPr>
          <w:rFonts w:eastAsia="SimSun"/>
          <w:b/>
          <w:bCs/>
          <w:u w:val="single"/>
          <w:lang w:val="en-US" w:eastAsia="zh-CN"/>
        </w:rPr>
        <w:t>/UL</w:t>
      </w:r>
      <w:r w:rsidR="00B7385D" w:rsidRPr="008478DE">
        <w:rPr>
          <w:rFonts w:eastAsia="SimSun"/>
          <w:b/>
          <w:bCs/>
          <w:u w:val="single"/>
          <w:lang w:val="en-US" w:eastAsia="zh-CN"/>
        </w:rPr>
        <w:t xml:space="preserve"> CSI acquisition, further </w:t>
      </w:r>
      <w:r w:rsidRPr="008478DE">
        <w:rPr>
          <w:rFonts w:eastAsia="SimSun"/>
          <w:b/>
          <w:bCs/>
          <w:u w:val="single"/>
          <w:lang w:val="en-US" w:eastAsia="zh-CN"/>
        </w:rPr>
        <w:t xml:space="preserve">study </w:t>
      </w:r>
      <w:r w:rsidR="007D2CFD" w:rsidRPr="008478DE">
        <w:rPr>
          <w:rFonts w:eastAsia="SimSun"/>
          <w:b/>
          <w:bCs/>
          <w:u w:val="single"/>
          <w:lang w:val="en-US" w:eastAsia="zh-CN"/>
        </w:rPr>
        <w:t xml:space="preserve">AI-based </w:t>
      </w:r>
      <w:r w:rsidRPr="008478DE">
        <w:rPr>
          <w:rFonts w:eastAsia="SimSun"/>
          <w:b/>
          <w:bCs/>
          <w:u w:val="single"/>
          <w:lang w:val="en-US" w:eastAsia="zh-CN"/>
        </w:rPr>
        <w:t xml:space="preserve">CSI acquisition and report considering both </w:t>
      </w:r>
      <w:proofErr w:type="gramStart"/>
      <w:r w:rsidRPr="008478DE">
        <w:rPr>
          <w:rFonts w:eastAsia="SimSun"/>
          <w:b/>
          <w:bCs/>
          <w:u w:val="single"/>
          <w:lang w:val="en-US" w:eastAsia="zh-CN"/>
        </w:rPr>
        <w:t>downlink</w:t>
      </w:r>
      <w:proofErr w:type="gramEnd"/>
      <w:r w:rsidR="00B7385D" w:rsidRPr="008478DE">
        <w:rPr>
          <w:rFonts w:eastAsia="SimSun"/>
          <w:b/>
          <w:bCs/>
          <w:u w:val="single"/>
          <w:lang w:val="en-US" w:eastAsia="zh-CN"/>
        </w:rPr>
        <w:t xml:space="preserve">, e.g., CSI-RS, </w:t>
      </w:r>
      <w:r w:rsidRPr="008478DE">
        <w:rPr>
          <w:rFonts w:eastAsia="SimSun"/>
          <w:b/>
          <w:bCs/>
          <w:u w:val="single"/>
          <w:lang w:val="en-US" w:eastAsia="zh-CN"/>
        </w:rPr>
        <w:t>and uplink</w:t>
      </w:r>
      <w:r w:rsidR="00B7385D" w:rsidRPr="008478DE">
        <w:rPr>
          <w:rFonts w:eastAsia="SimSun"/>
          <w:b/>
          <w:bCs/>
          <w:u w:val="single"/>
          <w:lang w:val="en-US" w:eastAsia="zh-CN"/>
        </w:rPr>
        <w:t xml:space="preserve"> reference, e.g., SRS/DMRS, signals</w:t>
      </w:r>
      <w:r w:rsidR="0033651A" w:rsidRPr="008478DE">
        <w:rPr>
          <w:rFonts w:eastAsia="SimSun"/>
          <w:b/>
          <w:bCs/>
          <w:u w:val="single"/>
          <w:lang w:val="en-US" w:eastAsia="zh-CN"/>
        </w:rPr>
        <w:t>.</w:t>
      </w:r>
      <w:r w:rsidR="00B7385D" w:rsidRPr="008478DE">
        <w:rPr>
          <w:rFonts w:eastAsia="SimSun"/>
          <w:b/>
          <w:bCs/>
          <w:u w:val="single"/>
          <w:lang w:val="en-US" w:eastAsia="zh-CN"/>
        </w:rPr>
        <w:t xml:space="preserve"> </w:t>
      </w:r>
    </w:p>
    <w:p w14:paraId="1F18922E" w14:textId="5F8F894C" w:rsidR="00B7385D" w:rsidRPr="008478DE" w:rsidRDefault="00B7385D" w:rsidP="00B7385D">
      <w:pPr>
        <w:pStyle w:val="a5"/>
        <w:numPr>
          <w:ilvl w:val="0"/>
          <w:numId w:val="36"/>
        </w:numPr>
        <w:snapToGrid w:val="0"/>
        <w:spacing w:after="0"/>
        <w:ind w:leftChars="0"/>
        <w:jc w:val="both"/>
        <w:rPr>
          <w:rFonts w:eastAsia="SimSun"/>
          <w:b/>
          <w:bCs/>
          <w:u w:val="single"/>
          <w:lang w:eastAsia="zh-CN"/>
        </w:rPr>
      </w:pPr>
      <w:r w:rsidRPr="008478DE">
        <w:rPr>
          <w:rFonts w:eastAsia="SimSun"/>
          <w:b/>
          <w:bCs/>
          <w:u w:val="single"/>
          <w:lang w:eastAsia="zh-CN"/>
        </w:rPr>
        <w:t xml:space="preserve">Consider both NW-side and two-sided </w:t>
      </w:r>
      <w:r w:rsidR="00BD5528" w:rsidRPr="008478DE">
        <w:rPr>
          <w:rFonts w:eastAsia="SimSun"/>
          <w:b/>
          <w:bCs/>
          <w:u w:val="single"/>
          <w:lang w:eastAsia="zh-CN"/>
        </w:rPr>
        <w:t>model-based</w:t>
      </w:r>
      <w:r w:rsidRPr="008478DE">
        <w:rPr>
          <w:rFonts w:eastAsia="SimSun"/>
          <w:b/>
          <w:bCs/>
          <w:u w:val="single"/>
          <w:lang w:eastAsia="zh-CN"/>
        </w:rPr>
        <w:t xml:space="preserve"> approach. </w:t>
      </w:r>
    </w:p>
    <w:p w14:paraId="5ECB53A7" w14:textId="29A1ABD9" w:rsidR="00112F1E" w:rsidRDefault="00112F1E" w:rsidP="009E3AAC">
      <w:pPr>
        <w:snapToGrid w:val="0"/>
        <w:spacing w:after="0"/>
        <w:jc w:val="both"/>
        <w:rPr>
          <w:rFonts w:eastAsia="SimSun"/>
          <w:lang w:val="en-US" w:eastAsia="zh-CN"/>
        </w:rPr>
      </w:pPr>
    </w:p>
    <w:p w14:paraId="0001E3F5" w14:textId="089B41F8" w:rsidR="00B42CAD" w:rsidRPr="004C2648" w:rsidRDefault="002D472D" w:rsidP="00B42C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Evaluation methodology (</w:t>
      </w:r>
      <w:r w:rsidR="00B42CAD" w:rsidRPr="00B42CAD">
        <w:rPr>
          <w:rFonts w:hint="eastAsia"/>
          <w:szCs w:val="20"/>
          <w:lang w:val="en-US"/>
        </w:rPr>
        <w:t>EVM</w:t>
      </w:r>
      <w:r>
        <w:rPr>
          <w:szCs w:val="20"/>
          <w:lang w:val="en-US"/>
        </w:rPr>
        <w:t>)</w:t>
      </w:r>
    </w:p>
    <w:p w14:paraId="3B30874A" w14:textId="1DBEFC3C" w:rsidR="00C90FE5" w:rsidRDefault="002D472D" w:rsidP="007469C1">
      <w:pPr>
        <w:snapToGrid w:val="0"/>
        <w:spacing w:after="0"/>
        <w:jc w:val="both"/>
        <w:rPr>
          <w:rFonts w:eastAsiaTheme="minorEastAsia"/>
          <w:lang w:val="en-US"/>
        </w:rPr>
      </w:pPr>
      <w:r>
        <w:rPr>
          <w:lang w:val="en-US"/>
        </w:rPr>
        <w:t>For EVM regarding</w:t>
      </w:r>
      <w:r>
        <w:rPr>
          <w:rFonts w:eastAsiaTheme="minorEastAsia"/>
          <w:lang w:val="en-US"/>
        </w:rPr>
        <w:t xml:space="preserve"> </w:t>
      </w:r>
      <w:r w:rsidR="00BE0377" w:rsidRPr="00BE0377">
        <w:rPr>
          <w:rFonts w:eastAsiaTheme="minorEastAsia"/>
          <w:lang w:val="en-US"/>
        </w:rPr>
        <w:t>AI-based CSI acquisition and report jointly considering both downlink and uplink</w:t>
      </w:r>
      <w:r>
        <w:rPr>
          <w:rFonts w:eastAsiaTheme="minorEastAsia"/>
          <w:lang w:val="en-US"/>
        </w:rPr>
        <w:t xml:space="preserve"> in Section 3 above, the following aspects have been considered.</w:t>
      </w:r>
    </w:p>
    <w:p w14:paraId="5FD36FB7" w14:textId="6062D8C5" w:rsidR="00BE0377" w:rsidRDefault="00BE0377" w:rsidP="007469C1">
      <w:pPr>
        <w:snapToGrid w:val="0"/>
        <w:spacing w:after="0"/>
        <w:jc w:val="both"/>
        <w:rPr>
          <w:rFonts w:eastAsia="SimSun"/>
          <w:lang w:val="en-US" w:eastAsia="zh-CN"/>
        </w:rPr>
      </w:pPr>
    </w:p>
    <w:p w14:paraId="32F7E1BD" w14:textId="2E841E19" w:rsidR="002D472D" w:rsidRPr="007D15BA" w:rsidRDefault="002D472D" w:rsidP="002D472D">
      <w:pPr>
        <w:jc w:val="both"/>
        <w:rPr>
          <w:lang w:val="en-US"/>
        </w:rPr>
      </w:pPr>
      <w:r>
        <w:rPr>
          <w:lang w:val="en-US"/>
        </w:rPr>
        <w:t xml:space="preserve">SRS power imbalance, is mainly a result of insertion loss where uneven impedance between the Tx RF chain and the SRS Tx antennas (DL Rx antennas) results in uneven power among SRS ports. To make things worse, the imbalance is time-varying as it is impacted by unpredictable device-side conditions, e.g., status of camera. For the true DL channel matrix, denoted by </w:t>
      </w:r>
      <m:oMath>
        <m:sSub>
          <m:sSubPr>
            <m:ctrlPr>
              <w:rPr>
                <w:rFonts w:ascii="Cambria Math" w:hAnsi="Cambria Math"/>
                <w:i/>
                <w:iCs/>
              </w:rPr>
            </m:ctrlPr>
          </m:sSubPr>
          <m:e>
            <m:r>
              <m:rPr>
                <m:sty m:val="bi"/>
              </m:rPr>
              <w:rPr>
                <w:rFonts w:ascii="Cambria Math" w:hAnsi="Cambria Math"/>
              </w:rPr>
              <m:t>H</m:t>
            </m:r>
          </m:e>
          <m:sub>
            <m:r>
              <w:rPr>
                <w:rFonts w:ascii="Cambria Math" w:hAnsi="Cambria Math"/>
              </w:rPr>
              <m:t>DL</m:t>
            </m:r>
          </m:sub>
        </m:sSub>
        <m:r>
          <w:rPr>
            <w:rFonts w:ascii="Cambria Math" w:hAnsi="Cambria Math"/>
          </w:rPr>
          <m:t>,</m:t>
        </m:r>
      </m:oMath>
      <w:r>
        <w:rPr>
          <w:lang w:val="en-US"/>
        </w:rPr>
        <w:t xml:space="preserve"> the effect of SRS power imbalance can be modeled as </w:t>
      </w:r>
      <m:oMath>
        <m:sSub>
          <m:sSubPr>
            <m:ctrlPr>
              <w:rPr>
                <w:rFonts w:ascii="Cambria Math" w:hAnsi="Cambria Math"/>
                <w:i/>
                <w:iCs/>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sidRPr="007D15BA">
        <w:t xml:space="preserve">, where, </w:t>
      </w:r>
      <m:oMath>
        <m:r>
          <m:rPr>
            <m:sty m:val="bi"/>
          </m:rPr>
          <w:rPr>
            <w:rFonts w:ascii="Cambria Math" w:hAnsi="Cambria Math"/>
            <w:lang w:val="el-GR"/>
          </w:rPr>
          <m:t>Α</m:t>
        </m:r>
        <m:r>
          <w:rPr>
            <w:rFonts w:ascii="Cambria Math" w:hAnsi="Cambria Math"/>
            <w:lang w:val="en-US"/>
          </w:rPr>
          <m:t>=diag</m:t>
        </m:r>
        <m:d>
          <m:dPr>
            <m:ctrlPr>
              <w:rPr>
                <w:rFonts w:ascii="Cambria Math" w:hAnsi="Cambria Math"/>
                <w:i/>
                <w:iCs/>
                <w:lang w:val="en-US"/>
              </w:rPr>
            </m:ctrlPr>
          </m:dPr>
          <m:e>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NTX</m:t>
                </m:r>
              </m:sub>
            </m:sSub>
          </m:e>
        </m:d>
      </m:oMath>
      <w:r w:rsidRPr="007D15BA">
        <w:rPr>
          <w:lang w:val="en-US"/>
        </w:rPr>
        <w:t xml:space="preserve"> is a diagonal matrix with diagonal coefficient </w:t>
      </w:r>
      <m:oMath>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i</m:t>
            </m:r>
          </m:sub>
        </m:sSub>
      </m:oMath>
      <w:r w:rsidRPr="007D15BA">
        <w:rPr>
          <w:lang w:val="en-US"/>
        </w:rPr>
        <w:t xml:space="preserve"> representing the power ratio of the i-th antenna with respect to the antenna that has highest power. </w:t>
      </w:r>
      <w:r w:rsidRPr="00FD0927">
        <w:fldChar w:fldCharType="begin"/>
      </w:r>
      <w:r>
        <w:rPr>
          <w:iCs/>
          <w:lang w:val="en-US"/>
        </w:rPr>
        <w:instrText xml:space="preserve"> REF _Ref205827597 \h </w:instrText>
      </w:r>
      <w:r w:rsidRPr="00FD0927">
        <w:rPr>
          <w:iCs/>
          <w:lang w:val="en-US"/>
        </w:rPr>
        <w:fldChar w:fldCharType="separate"/>
      </w:r>
      <w:r>
        <w:t xml:space="preserve">Figure </w:t>
      </w:r>
      <w:r w:rsidR="00083C41">
        <w:t>3</w:t>
      </w:r>
      <w:r w:rsidRPr="00FD0927">
        <w:fldChar w:fldCharType="end"/>
      </w:r>
      <w:r w:rsidRPr="007D15BA">
        <w:rPr>
          <w:lang w:val="en-US"/>
        </w:rPr>
        <w:t xml:space="preserve"> shows the SGCS degradation (as compared to the reference, i.e., unit SGCS) as a result of channel ageing and power imbalance. The results are generated based on simulation parameters listed in </w:t>
      </w:r>
      <w:r w:rsidRPr="00FD0927">
        <w:fldChar w:fldCharType="begin"/>
      </w:r>
      <w:r>
        <w:rPr>
          <w:iCs/>
          <w:lang w:val="en-US"/>
        </w:rPr>
        <w:instrText xml:space="preserve"> REF _Ref205827758 \h </w:instrText>
      </w:r>
      <w:r w:rsidRPr="00FD0927">
        <w:rPr>
          <w:iCs/>
          <w:lang w:val="en-US"/>
        </w:rPr>
        <w:fldChar w:fldCharType="separate"/>
      </w:r>
      <w:r w:rsidRPr="00FD6B0C">
        <w:t xml:space="preserve">Table </w:t>
      </w:r>
      <w:r>
        <w:rPr>
          <w:noProof/>
        </w:rPr>
        <w:t>1</w:t>
      </w:r>
      <w:r w:rsidRPr="00FD0927">
        <w:fldChar w:fldCharType="end"/>
      </w:r>
      <w:r w:rsidR="00B83FFC">
        <w:t xml:space="preserve"> below</w:t>
      </w:r>
      <w:r w:rsidRPr="007D15BA">
        <w:rPr>
          <w:lang w:val="en-US"/>
        </w:rPr>
        <w:t>.</w:t>
      </w:r>
    </w:p>
    <w:p w14:paraId="6A9BCDEC" w14:textId="77777777" w:rsidR="002D472D" w:rsidRDefault="002D472D" w:rsidP="002D472D">
      <w:pPr>
        <w:keepNext/>
      </w:pPr>
      <w:r>
        <w:rPr>
          <w:noProof/>
          <w:lang w:val="en-US" w:eastAsia="zh-CN"/>
        </w:rPr>
        <w:drawing>
          <wp:inline distT="0" distB="0" distL="0" distR="0" wp14:anchorId="3FE5C8C9" wp14:editId="3A0EBF7F">
            <wp:extent cx="6150567" cy="2047164"/>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4890" cy="2065245"/>
                    </a:xfrm>
                    <a:prstGeom prst="rect">
                      <a:avLst/>
                    </a:prstGeom>
                    <a:noFill/>
                  </pic:spPr>
                </pic:pic>
              </a:graphicData>
            </a:graphic>
          </wp:inline>
        </w:drawing>
      </w:r>
    </w:p>
    <w:p w14:paraId="7637D4C3" w14:textId="49497454" w:rsidR="002D472D" w:rsidRPr="009E5A00" w:rsidRDefault="002D472D" w:rsidP="002D472D">
      <w:pPr>
        <w:pStyle w:val="a8"/>
        <w:rPr>
          <w:lang w:eastAsia="x-none"/>
        </w:rPr>
      </w:pPr>
      <w:r>
        <w:t xml:space="preserve">Figure </w:t>
      </w:r>
      <w:r w:rsidR="001D75C5">
        <w:t>3</w:t>
      </w:r>
      <w:r>
        <w:rPr>
          <w:noProof/>
        </w:rPr>
        <w:t>.</w:t>
      </w:r>
      <w:r>
        <w:t xml:space="preserve"> Impact of channel ageing and SRS power imbalance in the DL channel acquisition</w:t>
      </w:r>
    </w:p>
    <w:p w14:paraId="56EA2A9C" w14:textId="77777777" w:rsidR="002D472D" w:rsidRPr="00267C02" w:rsidRDefault="002D472D" w:rsidP="002D472D">
      <w:pPr>
        <w:jc w:val="both"/>
        <w:rPr>
          <w:lang w:eastAsia="x-none"/>
        </w:rPr>
      </w:pPr>
    </w:p>
    <w:p w14:paraId="7071808E" w14:textId="57204B63" w:rsidR="002D472D" w:rsidRDefault="002D472D" w:rsidP="002D472D">
      <w:pPr>
        <w:pStyle w:val="a8"/>
      </w:pPr>
      <w:r w:rsidRPr="00FD6B0C">
        <w:t xml:space="preserve">Table </w:t>
      </w:r>
      <w:r>
        <w:fldChar w:fldCharType="begin"/>
      </w:r>
      <w:r>
        <w:instrText xml:space="preserve"> SEQ Table \* ARABIC </w:instrText>
      </w:r>
      <w:r>
        <w:fldChar w:fldCharType="separate"/>
      </w:r>
      <w:r>
        <w:rPr>
          <w:noProof/>
        </w:rPr>
        <w:t>1</w:t>
      </w:r>
      <w:r>
        <w:rPr>
          <w:noProof/>
        </w:rPr>
        <w:fldChar w:fldCharType="end"/>
      </w:r>
      <w:r w:rsidR="001D75C5">
        <w:rPr>
          <w:noProof/>
        </w:rPr>
        <w:t>.</w:t>
      </w:r>
      <w:r>
        <w:rPr>
          <w:noProof/>
        </w:rPr>
        <w:t xml:space="preserve"> </w:t>
      </w:r>
      <w:r>
        <w:t>Simulation parameters for results for joint SRS and CSI feedback</w:t>
      </w:r>
    </w:p>
    <w:tbl>
      <w:tblPr>
        <w:tblW w:w="0" w:type="auto"/>
        <w:tblLook w:val="04A0" w:firstRow="1" w:lastRow="0" w:firstColumn="1" w:lastColumn="0" w:noHBand="0" w:noVBand="1"/>
      </w:tblPr>
      <w:tblGrid>
        <w:gridCol w:w="3037"/>
        <w:gridCol w:w="932"/>
        <w:gridCol w:w="2728"/>
        <w:gridCol w:w="2942"/>
      </w:tblGrid>
      <w:tr w:rsidR="002D472D" w14:paraId="77788B3A" w14:textId="77777777" w:rsidTr="00B83FFC">
        <w:tc>
          <w:tcPr>
            <w:tcW w:w="3037" w:type="dxa"/>
            <w:shd w:val="clear" w:color="auto" w:fill="DEEAF6" w:themeFill="accent1" w:themeFillTint="33"/>
          </w:tcPr>
          <w:p w14:paraId="4D5DB847" w14:textId="77777777" w:rsidR="002D472D" w:rsidRPr="00FD0927" w:rsidRDefault="002D472D" w:rsidP="004A29E7">
            <w:pPr>
              <w:rPr>
                <w:b/>
                <w:lang w:val="en-US"/>
              </w:rPr>
            </w:pPr>
            <w:r w:rsidRPr="00FD0927">
              <w:rPr>
                <w:b/>
                <w:lang w:val="en-US"/>
              </w:rPr>
              <w:t>Parameter</w:t>
            </w:r>
          </w:p>
        </w:tc>
        <w:tc>
          <w:tcPr>
            <w:tcW w:w="932" w:type="dxa"/>
            <w:shd w:val="clear" w:color="auto" w:fill="DEEAF6" w:themeFill="accent1" w:themeFillTint="33"/>
          </w:tcPr>
          <w:p w14:paraId="1F735CD4" w14:textId="77777777" w:rsidR="002D472D" w:rsidRPr="00FD0927" w:rsidRDefault="002D472D" w:rsidP="004A29E7">
            <w:pPr>
              <w:rPr>
                <w:b/>
                <w:lang w:val="en-US"/>
              </w:rPr>
            </w:pPr>
            <w:r w:rsidRPr="00FD0927">
              <w:rPr>
                <w:b/>
                <w:lang w:val="en-US"/>
              </w:rPr>
              <w:t>Value</w:t>
            </w:r>
          </w:p>
        </w:tc>
        <w:tc>
          <w:tcPr>
            <w:tcW w:w="2728" w:type="dxa"/>
            <w:shd w:val="clear" w:color="auto" w:fill="DEEAF6" w:themeFill="accent1" w:themeFillTint="33"/>
          </w:tcPr>
          <w:p w14:paraId="27BCED1C" w14:textId="77777777" w:rsidR="002D472D" w:rsidRPr="00FD0927" w:rsidRDefault="002D472D" w:rsidP="004A29E7">
            <w:pPr>
              <w:rPr>
                <w:b/>
                <w:lang w:val="en-US"/>
              </w:rPr>
            </w:pPr>
            <w:r w:rsidRPr="00FD0927">
              <w:rPr>
                <w:b/>
                <w:lang w:val="en-US"/>
              </w:rPr>
              <w:t>Parameter</w:t>
            </w:r>
          </w:p>
        </w:tc>
        <w:tc>
          <w:tcPr>
            <w:tcW w:w="2942" w:type="dxa"/>
            <w:shd w:val="clear" w:color="auto" w:fill="DEEAF6" w:themeFill="accent1" w:themeFillTint="33"/>
          </w:tcPr>
          <w:p w14:paraId="15E11893" w14:textId="77777777" w:rsidR="002D472D" w:rsidRPr="00FD0927" w:rsidRDefault="002D472D" w:rsidP="004A29E7">
            <w:pPr>
              <w:rPr>
                <w:b/>
                <w:lang w:val="en-US"/>
              </w:rPr>
            </w:pPr>
            <w:r w:rsidRPr="00FD0927">
              <w:rPr>
                <w:b/>
                <w:lang w:val="en-US"/>
              </w:rPr>
              <w:t>Value</w:t>
            </w:r>
          </w:p>
        </w:tc>
      </w:tr>
      <w:tr w:rsidR="002D472D" w14:paraId="0F48CC1B" w14:textId="77777777" w:rsidTr="00B83FFC">
        <w:tc>
          <w:tcPr>
            <w:tcW w:w="3037" w:type="dxa"/>
          </w:tcPr>
          <w:p w14:paraId="66822961" w14:textId="77777777" w:rsidR="002D472D" w:rsidRPr="00FD0927" w:rsidRDefault="002D472D" w:rsidP="00B83FFC">
            <w:pPr>
              <w:rPr>
                <w:lang w:val="en-US"/>
              </w:rPr>
            </w:pPr>
            <w:r w:rsidRPr="00FD0927">
              <w:rPr>
                <w:lang w:val="en-US"/>
              </w:rPr>
              <w:t xml:space="preserve">M (measured CSI-RS ports) </w:t>
            </w:r>
          </w:p>
        </w:tc>
        <w:tc>
          <w:tcPr>
            <w:tcW w:w="932" w:type="dxa"/>
          </w:tcPr>
          <w:p w14:paraId="2A7A4B13" w14:textId="77777777" w:rsidR="002D472D" w:rsidRPr="00FD0927" w:rsidRDefault="002D472D" w:rsidP="00B83FFC">
            <w:pPr>
              <w:rPr>
                <w:lang w:val="en-US"/>
              </w:rPr>
            </w:pPr>
            <w:r w:rsidRPr="00FD0927">
              <w:rPr>
                <w:lang w:val="en-US"/>
              </w:rPr>
              <w:t>64</w:t>
            </w:r>
          </w:p>
        </w:tc>
        <w:tc>
          <w:tcPr>
            <w:tcW w:w="2728" w:type="dxa"/>
          </w:tcPr>
          <w:p w14:paraId="309EF3C4" w14:textId="77777777" w:rsidR="002D472D" w:rsidRPr="00FD0927" w:rsidRDefault="002D472D" w:rsidP="00B83FFC">
            <w:pPr>
              <w:rPr>
                <w:lang w:val="en-US"/>
              </w:rPr>
            </w:pPr>
            <w:r w:rsidRPr="00FD0927">
              <w:rPr>
                <w:lang w:val="en-US"/>
              </w:rPr>
              <w:t xml:space="preserve">Channel </w:t>
            </w:r>
          </w:p>
        </w:tc>
        <w:tc>
          <w:tcPr>
            <w:tcW w:w="2942" w:type="dxa"/>
          </w:tcPr>
          <w:p w14:paraId="5CFA7434" w14:textId="77777777" w:rsidR="002D472D" w:rsidRPr="00FD0927" w:rsidRDefault="002D472D" w:rsidP="00B83FFC">
            <w:pPr>
              <w:rPr>
                <w:lang w:val="en-US"/>
              </w:rPr>
            </w:pPr>
            <w:proofErr w:type="spellStart"/>
            <w:r w:rsidRPr="00FD0927">
              <w:rPr>
                <w:lang w:val="en-US"/>
              </w:rPr>
              <w:t>UMa</w:t>
            </w:r>
            <w:proofErr w:type="spellEnd"/>
            <w:r w:rsidRPr="00FD0927">
              <w:rPr>
                <w:lang w:val="en-US"/>
              </w:rPr>
              <w:t xml:space="preserve"> Dense-urban </w:t>
            </w:r>
          </w:p>
        </w:tc>
      </w:tr>
      <w:tr w:rsidR="002D472D" w14:paraId="77C7B4B2" w14:textId="77777777" w:rsidTr="00B83FFC">
        <w:tc>
          <w:tcPr>
            <w:tcW w:w="3037" w:type="dxa"/>
          </w:tcPr>
          <w:p w14:paraId="76CAD9C8" w14:textId="77777777" w:rsidR="002D472D" w:rsidRPr="00FD0927" w:rsidRDefault="002D472D" w:rsidP="00B83FFC">
            <w:pPr>
              <w:rPr>
                <w:lang w:val="en-US"/>
              </w:rPr>
            </w:pPr>
            <w:r w:rsidRPr="00FD0927">
              <w:rPr>
                <w:lang w:val="en-US"/>
              </w:rPr>
              <w:t>N (NW antenna ports)</w:t>
            </w:r>
          </w:p>
        </w:tc>
        <w:tc>
          <w:tcPr>
            <w:tcW w:w="932" w:type="dxa"/>
          </w:tcPr>
          <w:p w14:paraId="5F11D3C7" w14:textId="77777777" w:rsidR="002D472D" w:rsidRPr="00FD0927" w:rsidRDefault="002D472D" w:rsidP="00B83FFC">
            <w:pPr>
              <w:rPr>
                <w:lang w:val="en-US"/>
              </w:rPr>
            </w:pPr>
            <w:r w:rsidRPr="00FD0927">
              <w:rPr>
                <w:lang w:val="en-US"/>
              </w:rPr>
              <w:t>256</w:t>
            </w:r>
          </w:p>
        </w:tc>
        <w:tc>
          <w:tcPr>
            <w:tcW w:w="2728" w:type="dxa"/>
          </w:tcPr>
          <w:p w14:paraId="49F65887" w14:textId="77777777" w:rsidR="002D472D" w:rsidRPr="00FD0927" w:rsidRDefault="002D472D" w:rsidP="00B83FFC">
            <w:pPr>
              <w:rPr>
                <w:lang w:val="en-US"/>
              </w:rPr>
            </w:pPr>
            <w:r w:rsidRPr="00FD0927">
              <w:rPr>
                <w:lang w:val="en-US"/>
              </w:rPr>
              <w:t xml:space="preserve">SRS measurement interval  </w:t>
            </w:r>
          </w:p>
        </w:tc>
        <w:tc>
          <w:tcPr>
            <w:tcW w:w="2942" w:type="dxa"/>
          </w:tcPr>
          <w:p w14:paraId="0AAF07B7" w14:textId="77777777" w:rsidR="002D472D" w:rsidRPr="00FD0927" w:rsidRDefault="002D472D" w:rsidP="00B83FFC">
            <w:pPr>
              <w:rPr>
                <w:lang w:val="en-US"/>
              </w:rPr>
            </w:pPr>
            <w:r w:rsidRPr="00FD0927">
              <w:rPr>
                <w:lang w:val="en-US"/>
              </w:rPr>
              <w:t xml:space="preserve">30ms </w:t>
            </w:r>
          </w:p>
        </w:tc>
      </w:tr>
      <w:tr w:rsidR="002D472D" w14:paraId="270C5E41" w14:textId="77777777" w:rsidTr="00B83FFC">
        <w:tc>
          <w:tcPr>
            <w:tcW w:w="3037" w:type="dxa"/>
          </w:tcPr>
          <w:p w14:paraId="436BF9DD" w14:textId="5B99D112" w:rsidR="002D472D" w:rsidRPr="00FD0927" w:rsidRDefault="002D472D" w:rsidP="00B83FFC">
            <w:pPr>
              <w:rPr>
                <w:lang w:val="en-US"/>
              </w:rPr>
            </w:pPr>
            <w:r w:rsidRPr="00FD0927">
              <w:rPr>
                <w:lang w:val="en-US"/>
              </w:rPr>
              <w:t>Nr (number of UE receive ports)</w:t>
            </w:r>
          </w:p>
        </w:tc>
        <w:tc>
          <w:tcPr>
            <w:tcW w:w="932" w:type="dxa"/>
          </w:tcPr>
          <w:p w14:paraId="205D6E07" w14:textId="77777777" w:rsidR="002D472D" w:rsidRPr="00FD0927" w:rsidRDefault="002D472D" w:rsidP="00B83FFC">
            <w:pPr>
              <w:rPr>
                <w:lang w:val="en-US"/>
              </w:rPr>
            </w:pPr>
            <w:r w:rsidRPr="00FD0927">
              <w:rPr>
                <w:lang w:val="en-US"/>
              </w:rPr>
              <w:t>4</w:t>
            </w:r>
          </w:p>
        </w:tc>
        <w:tc>
          <w:tcPr>
            <w:tcW w:w="2728" w:type="dxa"/>
          </w:tcPr>
          <w:p w14:paraId="3B52B4BF" w14:textId="77777777" w:rsidR="002D472D" w:rsidRPr="00FD0927" w:rsidRDefault="002D472D" w:rsidP="00B83FFC">
            <w:pPr>
              <w:rPr>
                <w:lang w:val="en-US"/>
              </w:rPr>
            </w:pPr>
            <w:r w:rsidRPr="00FD0927">
              <w:rPr>
                <w:lang w:val="en-US"/>
              </w:rPr>
              <w:t>Mean power imbalance</w:t>
            </w:r>
          </w:p>
          <w:p w14:paraId="6EECD1AF" w14:textId="13351EAB" w:rsidR="002D472D" w:rsidRPr="00FD0927" w:rsidRDefault="002D472D" w:rsidP="00B83FFC">
            <w:pPr>
              <w:rPr>
                <w:lang w:val="en-US"/>
              </w:rPr>
            </w:pPr>
            <w:r w:rsidRPr="00FD0927">
              <w:rPr>
                <w:lang w:val="en-US"/>
              </w:rPr>
              <w:t>(4 antennas)</w:t>
            </w:r>
          </w:p>
        </w:tc>
        <w:tc>
          <w:tcPr>
            <w:tcW w:w="2942" w:type="dxa"/>
          </w:tcPr>
          <w:p w14:paraId="0E351FA9" w14:textId="77777777" w:rsidR="002D472D" w:rsidRPr="00FD0927" w:rsidRDefault="002D472D" w:rsidP="00B83FFC">
            <w:pPr>
              <w:rPr>
                <w:lang w:val="en-US"/>
              </w:rPr>
            </w:pPr>
            <w:r w:rsidRPr="00FD0927">
              <w:rPr>
                <w:lang w:val="en-US"/>
              </w:rPr>
              <w:t>[0 -3 -6 -</w:t>
            </w:r>
            <w:proofErr w:type="gramStart"/>
            <w:r w:rsidRPr="00FD0927">
              <w:rPr>
                <w:lang w:val="en-US"/>
              </w:rPr>
              <w:t>9]dB</w:t>
            </w:r>
            <w:proofErr w:type="gramEnd"/>
          </w:p>
        </w:tc>
      </w:tr>
      <w:tr w:rsidR="002D472D" w14:paraId="4B353301" w14:textId="77777777" w:rsidTr="00B83FFC">
        <w:tc>
          <w:tcPr>
            <w:tcW w:w="3037" w:type="dxa"/>
          </w:tcPr>
          <w:p w14:paraId="20889E82" w14:textId="77777777" w:rsidR="002D472D" w:rsidRPr="00FD0927" w:rsidRDefault="002D472D" w:rsidP="00B83FFC">
            <w:pPr>
              <w:rPr>
                <w:lang w:val="en-US"/>
              </w:rPr>
            </w:pPr>
            <w:r w:rsidRPr="00FD0927">
              <w:rPr>
                <w:lang w:val="en-US"/>
              </w:rPr>
              <w:t>Carrier frequency/BW</w:t>
            </w:r>
          </w:p>
        </w:tc>
        <w:tc>
          <w:tcPr>
            <w:tcW w:w="932" w:type="dxa"/>
          </w:tcPr>
          <w:p w14:paraId="3435B23A" w14:textId="77777777" w:rsidR="002D472D" w:rsidRPr="00FD0927" w:rsidRDefault="002D472D" w:rsidP="00B83FFC">
            <w:pPr>
              <w:rPr>
                <w:lang w:val="en-US"/>
              </w:rPr>
            </w:pPr>
            <w:r w:rsidRPr="00FD0927">
              <w:rPr>
                <w:lang w:val="en-US"/>
              </w:rPr>
              <w:t>7 GHz/ 20MHz 13 SBs</w:t>
            </w:r>
          </w:p>
        </w:tc>
        <w:tc>
          <w:tcPr>
            <w:tcW w:w="2728" w:type="dxa"/>
          </w:tcPr>
          <w:p w14:paraId="0B031C1D" w14:textId="77777777" w:rsidR="002D472D" w:rsidRPr="00FD0927" w:rsidRDefault="002D472D" w:rsidP="00B83FFC">
            <w:pPr>
              <w:rPr>
                <w:lang w:val="en-US"/>
              </w:rPr>
            </w:pPr>
            <w:r w:rsidRPr="00FD0927">
              <w:rPr>
                <w:lang w:val="en-US"/>
              </w:rPr>
              <w:t>Power imbalance distribution</w:t>
            </w:r>
          </w:p>
        </w:tc>
        <w:tc>
          <w:tcPr>
            <w:tcW w:w="2942" w:type="dxa"/>
          </w:tcPr>
          <w:p w14:paraId="115A2B20" w14:textId="77777777" w:rsidR="002D472D" w:rsidRPr="00FD0927" w:rsidRDefault="002D472D" w:rsidP="00B83FFC">
            <w:pPr>
              <w:rPr>
                <w:lang w:val="en-US"/>
              </w:rPr>
            </w:pPr>
            <w:r w:rsidRPr="00FD0927">
              <w:rPr>
                <w:lang w:val="en-US"/>
              </w:rPr>
              <w:t>Uniform [-1,1] dB centered on the mean.</w:t>
            </w:r>
          </w:p>
        </w:tc>
      </w:tr>
    </w:tbl>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43CCE67" w14:textId="4E77433E" w:rsidR="008F63AB" w:rsidRDefault="00137044" w:rsidP="00B77EB2">
      <w:pPr>
        <w:pStyle w:val="maintext"/>
        <w:spacing w:line="264" w:lineRule="auto"/>
        <w:ind w:firstLineChars="0" w:firstLine="0"/>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606BBDE5" w14:textId="153E12AF" w:rsidR="00B83FFC" w:rsidRDefault="00B83FFC" w:rsidP="00B77EB2">
      <w:pPr>
        <w:pStyle w:val="maintext"/>
        <w:spacing w:line="264" w:lineRule="auto"/>
        <w:ind w:firstLineChars="0" w:firstLine="0"/>
      </w:pPr>
    </w:p>
    <w:p w14:paraId="020F5C7F" w14:textId="77777777" w:rsidR="00B83FFC" w:rsidRPr="00CB6866" w:rsidRDefault="00B83FFC" w:rsidP="00B83FFC">
      <w:pPr>
        <w:snapToGrid w:val="0"/>
        <w:spacing w:after="0"/>
        <w:jc w:val="both"/>
        <w:rPr>
          <w:b/>
          <w:bCs/>
          <w:u w:val="single"/>
          <w:lang w:val="en-US"/>
        </w:rPr>
      </w:pPr>
      <w:r w:rsidRPr="00CB6866">
        <w:rPr>
          <w:rFonts w:eastAsia="SimSun" w:hint="eastAsia"/>
          <w:b/>
          <w:bCs/>
          <w:u w:val="single"/>
          <w:lang w:val="en-US" w:eastAsia="zh-CN"/>
        </w:rPr>
        <w:t>P</w:t>
      </w:r>
      <w:r w:rsidRPr="00CB6866">
        <w:rPr>
          <w:rFonts w:eastAsia="SimSun"/>
          <w:b/>
          <w:bCs/>
          <w:u w:val="single"/>
          <w:lang w:val="en-US" w:eastAsia="zh-CN"/>
        </w:rPr>
        <w:t>roposal 1. For 6GR, study an appropriate TRS design considering the following aspects.</w:t>
      </w:r>
    </w:p>
    <w:p w14:paraId="225C1974" w14:textId="77777777" w:rsidR="00B83FFC" w:rsidRPr="00CB6866" w:rsidRDefault="00B83FFC" w:rsidP="00B83FFC">
      <w:pPr>
        <w:pStyle w:val="maintext"/>
        <w:numPr>
          <w:ilvl w:val="0"/>
          <w:numId w:val="36"/>
        </w:numPr>
        <w:spacing w:line="264" w:lineRule="auto"/>
        <w:ind w:firstLineChars="0"/>
        <w:rPr>
          <w:b/>
          <w:bCs/>
          <w:u w:val="single"/>
          <w:lang w:val="en-US"/>
        </w:rPr>
      </w:pPr>
      <w:r w:rsidRPr="00CB6866">
        <w:rPr>
          <w:b/>
          <w:bCs/>
          <w:u w:val="single"/>
          <w:lang w:val="en-US"/>
        </w:rPr>
        <w:t>To adjust TRS overhead, strive to reduce/adapt TRS time/frequency resource allocation</w:t>
      </w:r>
    </w:p>
    <w:p w14:paraId="42493C27" w14:textId="77777777" w:rsidR="00B83FFC" w:rsidRPr="00CB6866" w:rsidRDefault="00B83FFC" w:rsidP="00B83FFC">
      <w:pPr>
        <w:pStyle w:val="maintext"/>
        <w:numPr>
          <w:ilvl w:val="0"/>
          <w:numId w:val="36"/>
        </w:numPr>
        <w:spacing w:line="264" w:lineRule="auto"/>
        <w:ind w:firstLineChars="0"/>
        <w:rPr>
          <w:b/>
          <w:bCs/>
          <w:u w:val="single"/>
          <w:lang w:val="en-US"/>
        </w:rPr>
      </w:pPr>
      <w:r w:rsidRPr="00CB6866">
        <w:rPr>
          <w:b/>
          <w:bCs/>
          <w:u w:val="single"/>
          <w:lang w:val="en-US"/>
        </w:rPr>
        <w:t>To achieve more NES gain, strive to minimize “always-on” periodic signal and alternate with other signal(s) that UEs should receive/observe/measure.</w:t>
      </w:r>
    </w:p>
    <w:p w14:paraId="0E9579D0" w14:textId="77777777" w:rsidR="00B83FFC" w:rsidRPr="00CB6866" w:rsidRDefault="00B83FFC" w:rsidP="00B83FFC">
      <w:pPr>
        <w:pStyle w:val="maintext"/>
        <w:numPr>
          <w:ilvl w:val="0"/>
          <w:numId w:val="36"/>
        </w:numPr>
        <w:spacing w:line="264" w:lineRule="auto"/>
        <w:ind w:firstLineChars="0"/>
        <w:rPr>
          <w:b/>
          <w:bCs/>
          <w:u w:val="single"/>
          <w:lang w:val="en-US"/>
        </w:rPr>
      </w:pPr>
      <w:r w:rsidRPr="00CB6866">
        <w:rPr>
          <w:b/>
          <w:bCs/>
          <w:u w:val="single"/>
          <w:lang w:val="en-US"/>
        </w:rPr>
        <w:t>Study whether/how to minimize per-TRP tracking</w:t>
      </w:r>
    </w:p>
    <w:p w14:paraId="176EEBA5" w14:textId="77777777" w:rsidR="00B83FFC" w:rsidRPr="00CB6866" w:rsidRDefault="00B83FFC" w:rsidP="00B83FFC">
      <w:pPr>
        <w:pStyle w:val="maintext"/>
        <w:numPr>
          <w:ilvl w:val="0"/>
          <w:numId w:val="36"/>
        </w:numPr>
        <w:spacing w:line="264" w:lineRule="auto"/>
        <w:ind w:firstLineChars="0"/>
        <w:rPr>
          <w:b/>
          <w:bCs/>
          <w:u w:val="single"/>
          <w:lang w:val="en-US"/>
        </w:rPr>
      </w:pPr>
      <w:r w:rsidRPr="00CB6866">
        <w:rPr>
          <w:b/>
          <w:bCs/>
          <w:u w:val="single"/>
          <w:lang w:val="en-US"/>
        </w:rPr>
        <w:lastRenderedPageBreak/>
        <w:t xml:space="preserve">Study whether/how to modify </w:t>
      </w:r>
      <w:r w:rsidRPr="00CB6866">
        <w:rPr>
          <w:rFonts w:hint="eastAsia"/>
          <w:b/>
          <w:bCs/>
          <w:u w:val="single"/>
          <w:lang w:val="en-US"/>
        </w:rPr>
        <w:t>Q</w:t>
      </w:r>
      <w:r w:rsidRPr="00CB6866">
        <w:rPr>
          <w:b/>
          <w:bCs/>
          <w:u w:val="single"/>
          <w:lang w:val="en-US"/>
        </w:rPr>
        <w:t>CL source/target relationship providing/achieving channel parameters considering TRS design</w:t>
      </w:r>
    </w:p>
    <w:p w14:paraId="7A40D83E" w14:textId="24B4B431" w:rsidR="002B08E5" w:rsidRPr="00B83FFC" w:rsidRDefault="002B08E5" w:rsidP="00B77EB2">
      <w:pPr>
        <w:pStyle w:val="maintext"/>
        <w:spacing w:line="264" w:lineRule="auto"/>
        <w:ind w:firstLineChars="0" w:firstLine="0"/>
        <w:rPr>
          <w:lang w:val="en-US"/>
        </w:rPr>
      </w:pPr>
    </w:p>
    <w:p w14:paraId="74C34EDF" w14:textId="2E5C67D3" w:rsidR="00B83FFC" w:rsidRPr="00100CAF" w:rsidRDefault="00B83FFC" w:rsidP="00B83FFC">
      <w:pPr>
        <w:snapToGrid w:val="0"/>
        <w:spacing w:after="0"/>
        <w:jc w:val="both"/>
        <w:rPr>
          <w:rFonts w:eastAsia="SimSun"/>
          <w:b/>
          <w:bCs/>
          <w:u w:val="single"/>
          <w:lang w:val="en-US" w:eastAsia="zh-CN"/>
        </w:rPr>
      </w:pPr>
      <w:r w:rsidRPr="00100CAF">
        <w:rPr>
          <w:rFonts w:eastAsia="SimSun" w:hint="eastAsia"/>
          <w:b/>
          <w:bCs/>
          <w:u w:val="single"/>
          <w:lang w:val="en-US" w:eastAsia="zh-CN"/>
        </w:rPr>
        <w:t>P</w:t>
      </w:r>
      <w:r w:rsidRPr="00100CAF">
        <w:rPr>
          <w:rFonts w:eastAsia="SimSun"/>
          <w:b/>
          <w:bCs/>
          <w:u w:val="single"/>
          <w:lang w:val="en-US" w:eastAsia="zh-CN"/>
        </w:rPr>
        <w:t xml:space="preserve">roposal 2. For EVM regarding reference signals for tracking, the following aspects are additionally considered </w:t>
      </w:r>
      <w:r w:rsidRPr="00AC7E00">
        <w:rPr>
          <w:rFonts w:eastAsia="SimSun"/>
          <w:b/>
          <w:bCs/>
          <w:u w:val="single"/>
          <w:lang w:val="en-US" w:eastAsia="zh-CN"/>
        </w:rPr>
        <w:t xml:space="preserve">with Table </w:t>
      </w:r>
      <w:r w:rsidR="00AC7E00" w:rsidRPr="00AC7E00">
        <w:rPr>
          <w:rFonts w:eastAsia="SimSun"/>
          <w:b/>
          <w:bCs/>
          <w:u w:val="single"/>
          <w:lang w:val="en-US" w:eastAsia="zh-CN"/>
        </w:rPr>
        <w:t xml:space="preserve">11 </w:t>
      </w:r>
      <w:r w:rsidRPr="00AC7E00">
        <w:rPr>
          <w:rFonts w:eastAsia="SimSun"/>
          <w:b/>
          <w:bCs/>
          <w:u w:val="single"/>
          <w:lang w:val="en-US" w:eastAsia="zh-CN"/>
        </w:rPr>
        <w:t>in [</w:t>
      </w:r>
      <w:r w:rsidR="00083C41">
        <w:rPr>
          <w:rFonts w:eastAsia="SimSun"/>
          <w:b/>
          <w:bCs/>
          <w:u w:val="single"/>
          <w:lang w:val="en-US" w:eastAsia="zh-CN"/>
        </w:rPr>
        <w:t>1</w:t>
      </w:r>
      <w:r w:rsidRPr="00AC7E00">
        <w:rPr>
          <w:rFonts w:eastAsia="SimSun"/>
          <w:b/>
          <w:bCs/>
          <w:u w:val="single"/>
          <w:lang w:val="en-US" w:eastAsia="zh-CN"/>
        </w:rPr>
        <w:t>].</w:t>
      </w:r>
    </w:p>
    <w:p w14:paraId="03B5BAED" w14:textId="083668E7" w:rsidR="00B83FFC" w:rsidRPr="00100CAF" w:rsidRDefault="00B83FFC" w:rsidP="00B83FFC">
      <w:pPr>
        <w:pStyle w:val="a5"/>
        <w:numPr>
          <w:ilvl w:val="0"/>
          <w:numId w:val="36"/>
        </w:numPr>
        <w:snapToGrid w:val="0"/>
        <w:spacing w:after="0"/>
        <w:ind w:leftChars="0"/>
        <w:jc w:val="both"/>
        <w:rPr>
          <w:rFonts w:eastAsiaTheme="minorEastAsia"/>
          <w:b/>
          <w:bCs/>
          <w:u w:val="single"/>
          <w:lang w:val="en-US"/>
        </w:rPr>
      </w:pPr>
      <w:r w:rsidRPr="00100CAF">
        <w:rPr>
          <w:b/>
          <w:bCs/>
          <w:u w:val="single"/>
          <w:lang w:val="en-US"/>
        </w:rPr>
        <w:t>Tracking-related performance metrics (e.g.,</w:t>
      </w:r>
      <w:r w:rsidR="00F854CD">
        <w:rPr>
          <w:b/>
          <w:bCs/>
          <w:u w:val="single"/>
          <w:lang w:val="en-US"/>
        </w:rPr>
        <w:t xml:space="preserve"> </w:t>
      </w:r>
      <w:r w:rsidRPr="00100CAF">
        <w:rPr>
          <w:b/>
          <w:bCs/>
          <w:u w:val="single"/>
          <w:lang w:val="en-US"/>
        </w:rPr>
        <w:t>such as frequency offset error and time offset error</w:t>
      </w:r>
      <w:r>
        <w:rPr>
          <w:b/>
          <w:bCs/>
          <w:u w:val="single"/>
          <w:lang w:val="en-US"/>
        </w:rPr>
        <w:t>)</w:t>
      </w:r>
    </w:p>
    <w:p w14:paraId="43718468" w14:textId="1377017A" w:rsidR="002B08E5" w:rsidRDefault="002B08E5" w:rsidP="00B77EB2">
      <w:pPr>
        <w:pStyle w:val="maintext"/>
        <w:spacing w:line="264" w:lineRule="auto"/>
        <w:ind w:firstLineChars="0" w:firstLine="0"/>
        <w:rPr>
          <w:lang w:val="en-US"/>
        </w:rPr>
      </w:pPr>
    </w:p>
    <w:p w14:paraId="7100E59B" w14:textId="77777777" w:rsidR="00B83FFC" w:rsidRDefault="00B83FFC" w:rsidP="00B83FFC">
      <w:pPr>
        <w:pStyle w:val="a8"/>
        <w:jc w:val="both"/>
        <w:rPr>
          <w:u w:val="single"/>
        </w:rPr>
      </w:pPr>
      <w:r w:rsidRPr="008478DE">
        <w:rPr>
          <w:u w:val="single"/>
        </w:rPr>
        <w:t xml:space="preserve">Observation 1: For SRS-assisted explicit CSI reconstruction, to properly combine CSI feedback with SRS measurement, the UE should report channel matrices as opposed to precoder matrices. </w:t>
      </w:r>
    </w:p>
    <w:p w14:paraId="5780531A" w14:textId="36F686DE" w:rsidR="00B83FFC" w:rsidRDefault="00B83FFC" w:rsidP="00B77EB2">
      <w:pPr>
        <w:pStyle w:val="maintext"/>
        <w:spacing w:line="264" w:lineRule="auto"/>
        <w:ind w:firstLineChars="0" w:firstLine="0"/>
      </w:pPr>
    </w:p>
    <w:p w14:paraId="72D7EB5A" w14:textId="77777777" w:rsidR="00B83FFC" w:rsidRPr="008478DE" w:rsidRDefault="00B83FFC" w:rsidP="00B83FFC">
      <w:pPr>
        <w:pStyle w:val="a8"/>
        <w:jc w:val="both"/>
        <w:rPr>
          <w:u w:val="single"/>
        </w:rPr>
      </w:pPr>
      <w:r w:rsidRPr="008478DE">
        <w:rPr>
          <w:u w:val="single"/>
        </w:rPr>
        <w:t>Observation 2:</w:t>
      </w:r>
      <w:r w:rsidRPr="008478DE" w:rsidDel="00747D13">
        <w:rPr>
          <w:u w:val="single"/>
        </w:rPr>
        <w:t xml:space="preserve"> </w:t>
      </w:r>
      <w:r w:rsidRPr="008478DE">
        <w:rPr>
          <w:rFonts w:hint="eastAsia"/>
          <w:u w:val="single"/>
        </w:rPr>
        <w:t>T</w:t>
      </w:r>
      <w:r w:rsidRPr="008478DE">
        <w:rPr>
          <w:u w:val="single"/>
        </w:rPr>
        <w:t>wo-sided model for SRS-assisted explicit channel reconstruction from spatially sub-sampled CSI-RS measurement achieves significant SGCS gain over SRS-based DL-CSI acquisition for large channel dimensions.</w:t>
      </w:r>
    </w:p>
    <w:p w14:paraId="2AA0B8A2" w14:textId="6C22A785" w:rsidR="00B83FFC" w:rsidRDefault="00B83FFC" w:rsidP="00B77EB2">
      <w:pPr>
        <w:pStyle w:val="maintext"/>
        <w:spacing w:line="264" w:lineRule="auto"/>
        <w:ind w:firstLineChars="0" w:firstLine="0"/>
      </w:pPr>
    </w:p>
    <w:p w14:paraId="6BFFF6AF" w14:textId="77777777" w:rsidR="00B83FFC" w:rsidRPr="008478DE" w:rsidRDefault="00B83FFC" w:rsidP="00B83FFC">
      <w:pPr>
        <w:snapToGrid w:val="0"/>
        <w:spacing w:after="0"/>
        <w:jc w:val="both"/>
        <w:rPr>
          <w:rFonts w:eastAsia="SimSun"/>
          <w:b/>
          <w:bCs/>
          <w:u w:val="single"/>
          <w:lang w:val="en-US" w:eastAsia="zh-CN"/>
        </w:rPr>
      </w:pPr>
      <w:r w:rsidRPr="008478DE">
        <w:rPr>
          <w:rFonts w:eastAsia="SimSun" w:hint="eastAsia"/>
          <w:b/>
          <w:bCs/>
          <w:u w:val="single"/>
          <w:lang w:val="en-US" w:eastAsia="zh-CN"/>
        </w:rPr>
        <w:t>P</w:t>
      </w:r>
      <w:r w:rsidRPr="008478DE">
        <w:rPr>
          <w:rFonts w:eastAsia="SimSun"/>
          <w:b/>
          <w:bCs/>
          <w:u w:val="single"/>
          <w:lang w:val="en-US" w:eastAsia="zh-CN"/>
        </w:rPr>
        <w:t xml:space="preserve">roposal 3. For 6GR, after sufficient progress in the study for DL/UL CSI acquisition, further study AI-based CSI acquisition and report considering both </w:t>
      </w:r>
      <w:proofErr w:type="gramStart"/>
      <w:r w:rsidRPr="008478DE">
        <w:rPr>
          <w:rFonts w:eastAsia="SimSun"/>
          <w:b/>
          <w:bCs/>
          <w:u w:val="single"/>
          <w:lang w:val="en-US" w:eastAsia="zh-CN"/>
        </w:rPr>
        <w:t>downlink</w:t>
      </w:r>
      <w:proofErr w:type="gramEnd"/>
      <w:r w:rsidRPr="008478DE">
        <w:rPr>
          <w:rFonts w:eastAsia="SimSun"/>
          <w:b/>
          <w:bCs/>
          <w:u w:val="single"/>
          <w:lang w:val="en-US" w:eastAsia="zh-CN"/>
        </w:rPr>
        <w:t xml:space="preserve">, e.g., CSI-RS, and uplink reference, e.g., SRS/DMRS, signals. </w:t>
      </w:r>
    </w:p>
    <w:p w14:paraId="55A79B99" w14:textId="77777777" w:rsidR="00B83FFC" w:rsidRPr="008478DE" w:rsidRDefault="00B83FFC" w:rsidP="00B83FFC">
      <w:pPr>
        <w:pStyle w:val="a5"/>
        <w:numPr>
          <w:ilvl w:val="0"/>
          <w:numId w:val="36"/>
        </w:numPr>
        <w:snapToGrid w:val="0"/>
        <w:spacing w:after="0"/>
        <w:ind w:leftChars="0"/>
        <w:jc w:val="both"/>
        <w:rPr>
          <w:rFonts w:eastAsia="SimSun"/>
          <w:b/>
          <w:bCs/>
          <w:u w:val="single"/>
          <w:lang w:eastAsia="zh-CN"/>
        </w:rPr>
      </w:pPr>
      <w:r w:rsidRPr="008478DE">
        <w:rPr>
          <w:rFonts w:eastAsia="SimSun"/>
          <w:b/>
          <w:bCs/>
          <w:u w:val="single"/>
          <w:lang w:eastAsia="zh-CN"/>
        </w:rPr>
        <w:t xml:space="preserve">Consider both NW-side and two-sided model-based approach. </w:t>
      </w:r>
    </w:p>
    <w:p w14:paraId="6DD25915" w14:textId="77777777" w:rsidR="004B2E63" w:rsidRPr="00B77EB2" w:rsidRDefault="004B2E63" w:rsidP="00B77EB2">
      <w:pPr>
        <w:pStyle w:val="maintext"/>
        <w:spacing w:line="264" w:lineRule="auto"/>
        <w:ind w:firstLineChars="0" w:firstLine="0"/>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56AADD1A" w14:textId="77777777" w:rsidR="00083C41" w:rsidRPr="00782234" w:rsidRDefault="00083C41" w:rsidP="00083C41">
      <w:pPr>
        <w:pStyle w:val="Reference0"/>
        <w:numPr>
          <w:ilvl w:val="0"/>
          <w:numId w:val="11"/>
        </w:numPr>
        <w:tabs>
          <w:tab w:val="clear" w:pos="360"/>
        </w:tabs>
        <w:spacing w:after="60"/>
        <w:jc w:val="both"/>
        <w:rPr>
          <w:rFonts w:eastAsia="SimSun"/>
          <w:lang w:val="en-GB" w:eastAsia="zh-CN"/>
        </w:rPr>
      </w:pPr>
      <w:r w:rsidRPr="00782234">
        <w:rPr>
          <w:rFonts w:eastAsia="SimSun"/>
          <w:lang w:val="en-GB" w:eastAsia="zh-CN"/>
        </w:rPr>
        <w:t>R1-26</w:t>
      </w:r>
      <w:r>
        <w:rPr>
          <w:rFonts w:eastAsia="SimSun"/>
          <w:lang w:val="en-GB" w:eastAsia="zh-CN"/>
        </w:rPr>
        <w:t>00763</w:t>
      </w:r>
      <w:r w:rsidRPr="00782234">
        <w:rPr>
          <w:rFonts w:eastAsia="SimSun"/>
          <w:lang w:val="en-GB" w:eastAsia="zh-CN"/>
        </w:rPr>
        <w:t>, Downlink-based CSI acquisition, report and CSI-RS design, Samsung, RAN1#124.</w:t>
      </w:r>
    </w:p>
    <w:p w14:paraId="4D1656BC" w14:textId="73AA8766" w:rsidR="002A5E92" w:rsidRPr="00782234" w:rsidRDefault="00F63041" w:rsidP="00580E90">
      <w:pPr>
        <w:pStyle w:val="Reference0"/>
        <w:numPr>
          <w:ilvl w:val="0"/>
          <w:numId w:val="11"/>
        </w:numPr>
        <w:tabs>
          <w:tab w:val="clear" w:pos="360"/>
        </w:tabs>
        <w:spacing w:after="60"/>
        <w:jc w:val="both"/>
        <w:rPr>
          <w:rFonts w:eastAsia="SimSun"/>
          <w:lang w:val="en-GB" w:eastAsia="zh-CN"/>
        </w:rPr>
      </w:pPr>
      <w:r w:rsidRPr="00782234">
        <w:rPr>
          <w:rFonts w:eastAsia="SimSun"/>
          <w:lang w:val="en-GB" w:eastAsia="zh-CN"/>
        </w:rPr>
        <w:t>Chair notes RAN1#123, Dallas, November 2025.</w:t>
      </w:r>
    </w:p>
    <w:p w14:paraId="2F0B5BD7" w14:textId="77777777" w:rsidR="00BE0377" w:rsidRPr="00BE0377" w:rsidRDefault="00BE0377" w:rsidP="00BE0377">
      <w:pPr>
        <w:pStyle w:val="Reference0"/>
        <w:numPr>
          <w:ilvl w:val="0"/>
          <w:numId w:val="0"/>
        </w:numPr>
        <w:spacing w:after="60"/>
        <w:jc w:val="both"/>
        <w:rPr>
          <w:rFonts w:eastAsia="SimSun"/>
          <w:highlight w:val="yellow"/>
          <w:lang w:eastAsia="zh-CN"/>
        </w:rPr>
      </w:pPr>
    </w:p>
    <w:sectPr w:rsidR="00BE0377" w:rsidRPr="00BE0377"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B7B40" w14:textId="77777777" w:rsidR="00B01CFF" w:rsidRDefault="00B01CFF" w:rsidP="00083046">
      <w:r>
        <w:separator/>
      </w:r>
    </w:p>
  </w:endnote>
  <w:endnote w:type="continuationSeparator" w:id="0">
    <w:p w14:paraId="2BE72F9D" w14:textId="77777777" w:rsidR="00B01CFF" w:rsidRDefault="00B01CF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6AAB4" w14:textId="77777777" w:rsidR="00B01CFF" w:rsidRDefault="00B01CFF" w:rsidP="00083046">
      <w:r>
        <w:separator/>
      </w:r>
    </w:p>
  </w:footnote>
  <w:footnote w:type="continuationSeparator" w:id="0">
    <w:p w14:paraId="022DF487" w14:textId="77777777" w:rsidR="00B01CFF" w:rsidRDefault="00B01CF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CA02B8"/>
    <w:multiLevelType w:val="hybridMultilevel"/>
    <w:tmpl w:val="E006EA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792A21"/>
    <w:multiLevelType w:val="hybridMultilevel"/>
    <w:tmpl w:val="DE167632"/>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3C7EF5"/>
    <w:multiLevelType w:val="hybridMultilevel"/>
    <w:tmpl w:val="6DE6AFB8"/>
    <w:lvl w:ilvl="0" w:tplc="F1CE3472">
      <w:start w:val="2"/>
      <w:numFmt w:val="bullet"/>
      <w:lvlText w:val=""/>
      <w:lvlJc w:val="left"/>
      <w:pPr>
        <w:ind w:left="1120" w:hanging="360"/>
      </w:pPr>
      <w:rPr>
        <w:rFonts w:ascii="Wingdings" w:eastAsia="맑은 고딕" w:hAnsi="Wingdings"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0D007869"/>
    <w:multiLevelType w:val="multilevel"/>
    <w:tmpl w:val="14DA58D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3"/>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0D373A6F"/>
    <w:multiLevelType w:val="hybridMultilevel"/>
    <w:tmpl w:val="EB0258F2"/>
    <w:lvl w:ilvl="0" w:tplc="04090001">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2B1D8F"/>
    <w:multiLevelType w:val="hybridMultilevel"/>
    <w:tmpl w:val="52F03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D021F6"/>
    <w:multiLevelType w:val="hybridMultilevel"/>
    <w:tmpl w:val="039E1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C33792B"/>
    <w:multiLevelType w:val="hybridMultilevel"/>
    <w:tmpl w:val="02C457EE"/>
    <w:lvl w:ilvl="0" w:tplc="4202C932">
      <w:start w:val="1"/>
      <w:numFmt w:val="bullet"/>
      <w:lvlText w:val=""/>
      <w:lvlJc w:val="left"/>
      <w:pPr>
        <w:ind w:left="420" w:hanging="420"/>
      </w:pPr>
      <w:rPr>
        <w:rFonts w:ascii="Symbol" w:eastAsia="MS Mincho" w:hAnsi="Symbo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54DC4"/>
    <w:multiLevelType w:val="hybridMultilevel"/>
    <w:tmpl w:val="3A7639AA"/>
    <w:lvl w:ilvl="0" w:tplc="04090001">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01788F"/>
    <w:multiLevelType w:val="hybridMultilevel"/>
    <w:tmpl w:val="B052EA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C764DA"/>
    <w:multiLevelType w:val="hybridMultilevel"/>
    <w:tmpl w:val="B164BB3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745D10"/>
    <w:multiLevelType w:val="hybridMultilevel"/>
    <w:tmpl w:val="E966A9C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D301E"/>
    <w:multiLevelType w:val="hybridMultilevel"/>
    <w:tmpl w:val="C77C5A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AB1E93"/>
    <w:multiLevelType w:val="hybridMultilevel"/>
    <w:tmpl w:val="65306EEE"/>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5F52B7"/>
    <w:multiLevelType w:val="hybridMultilevel"/>
    <w:tmpl w:val="129643F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4E5DD4"/>
    <w:multiLevelType w:val="hybridMultilevel"/>
    <w:tmpl w:val="D636538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1966E0"/>
    <w:multiLevelType w:val="hybridMultilevel"/>
    <w:tmpl w:val="BE8A3FB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5074F"/>
    <w:multiLevelType w:val="hybridMultilevel"/>
    <w:tmpl w:val="27DC97E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274240"/>
    <w:multiLevelType w:val="hybridMultilevel"/>
    <w:tmpl w:val="AF6C31D8"/>
    <w:lvl w:ilvl="0" w:tplc="04090001">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B62140"/>
    <w:multiLevelType w:val="hybridMultilevel"/>
    <w:tmpl w:val="90BC1C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157143"/>
    <w:multiLevelType w:val="hybridMultilevel"/>
    <w:tmpl w:val="BDC4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1B33"/>
    <w:multiLevelType w:val="hybridMultilevel"/>
    <w:tmpl w:val="6C580A10"/>
    <w:lvl w:ilvl="0" w:tplc="4E346EC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386A2E"/>
    <w:multiLevelType w:val="multilevel"/>
    <w:tmpl w:val="6FA45DC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E07EDF"/>
    <w:multiLevelType w:val="multilevel"/>
    <w:tmpl w:val="56404DF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73C06C23"/>
    <w:multiLevelType w:val="hybridMultilevel"/>
    <w:tmpl w:val="94E239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3C023B"/>
    <w:multiLevelType w:val="multilevel"/>
    <w:tmpl w:val="D0BEA90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3"/>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D14E17"/>
    <w:multiLevelType w:val="hybridMultilevel"/>
    <w:tmpl w:val="26AC211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1"/>
  </w:num>
  <w:num w:numId="2">
    <w:abstractNumId w:val="16"/>
  </w:num>
  <w:num w:numId="3">
    <w:abstractNumId w:val="29"/>
  </w:num>
  <w:num w:numId="4">
    <w:abstractNumId w:val="38"/>
  </w:num>
  <w:num w:numId="5">
    <w:abstractNumId w:val="23"/>
  </w:num>
  <w:num w:numId="6">
    <w:abstractNumId w:val="42"/>
  </w:num>
  <w:num w:numId="7">
    <w:abstractNumId w:val="2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4"/>
  </w:num>
  <w:num w:numId="10">
    <w:abstractNumId w:val="39"/>
  </w:num>
  <w:num w:numId="11">
    <w:abstractNumId w:val="41"/>
  </w:num>
  <w:num w:numId="12">
    <w:abstractNumId w:val="1"/>
  </w:num>
  <w:num w:numId="13">
    <w:abstractNumId w:val="0"/>
  </w:num>
  <w:num w:numId="14">
    <w:abstractNumId w:val="9"/>
  </w:num>
  <w:num w:numId="15">
    <w:abstractNumId w:val="10"/>
  </w:num>
  <w:num w:numId="16">
    <w:abstractNumId w:val="12"/>
  </w:num>
  <w:num w:numId="17">
    <w:abstractNumId w:val="18"/>
  </w:num>
  <w:num w:numId="18">
    <w:abstractNumId w:val="26"/>
  </w:num>
  <w:num w:numId="19">
    <w:abstractNumId w:val="30"/>
  </w:num>
  <w:num w:numId="20">
    <w:abstractNumId w:val="36"/>
  </w:num>
  <w:num w:numId="21">
    <w:abstractNumId w:val="15"/>
  </w:num>
  <w:num w:numId="22">
    <w:abstractNumId w:val="14"/>
  </w:num>
  <w:num w:numId="23">
    <w:abstractNumId w:val="40"/>
  </w:num>
  <w:num w:numId="24">
    <w:abstractNumId w:val="21"/>
  </w:num>
  <w:num w:numId="25">
    <w:abstractNumId w:val="33"/>
  </w:num>
  <w:num w:numId="26">
    <w:abstractNumId w:val="20"/>
  </w:num>
  <w:num w:numId="27">
    <w:abstractNumId w:val="5"/>
  </w:num>
  <w:num w:numId="28">
    <w:abstractNumId w:val="24"/>
  </w:num>
  <w:num w:numId="29">
    <w:abstractNumId w:val="4"/>
  </w:num>
  <w:num w:numId="30">
    <w:abstractNumId w:val="13"/>
  </w:num>
  <w:num w:numId="31">
    <w:abstractNumId w:val="27"/>
  </w:num>
  <w:num w:numId="32">
    <w:abstractNumId w:val="8"/>
  </w:num>
  <w:num w:numId="33">
    <w:abstractNumId w:val="37"/>
  </w:num>
  <w:num w:numId="34">
    <w:abstractNumId w:val="35"/>
  </w:num>
  <w:num w:numId="35">
    <w:abstractNumId w:val="7"/>
  </w:num>
  <w:num w:numId="36">
    <w:abstractNumId w:val="32"/>
  </w:num>
  <w:num w:numId="37">
    <w:abstractNumId w:val="6"/>
  </w:num>
  <w:num w:numId="38">
    <w:abstractNumId w:val="31"/>
  </w:num>
  <w:num w:numId="39">
    <w:abstractNumId w:val="19"/>
  </w:num>
  <w:num w:numId="40">
    <w:abstractNumId w:val="17"/>
  </w:num>
  <w:num w:numId="41">
    <w:abstractNumId w:val="22"/>
  </w:num>
  <w:num w:numId="4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8B0"/>
    <w:rsid w:val="00002A92"/>
    <w:rsid w:val="00002D18"/>
    <w:rsid w:val="00002ECD"/>
    <w:rsid w:val="000030F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ABE"/>
    <w:rsid w:val="00064E6D"/>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762"/>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C41"/>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AE"/>
    <w:rsid w:val="000F3AA5"/>
    <w:rsid w:val="000F3AB3"/>
    <w:rsid w:val="000F3B30"/>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AF"/>
    <w:rsid w:val="00100CC0"/>
    <w:rsid w:val="00100CCE"/>
    <w:rsid w:val="00100D26"/>
    <w:rsid w:val="00100E90"/>
    <w:rsid w:val="00101096"/>
    <w:rsid w:val="0010112F"/>
    <w:rsid w:val="001015B1"/>
    <w:rsid w:val="001015E9"/>
    <w:rsid w:val="00101A88"/>
    <w:rsid w:val="00101AC6"/>
    <w:rsid w:val="00101AE2"/>
    <w:rsid w:val="00101FE9"/>
    <w:rsid w:val="00102219"/>
    <w:rsid w:val="00102506"/>
    <w:rsid w:val="00102A19"/>
    <w:rsid w:val="00102ED5"/>
    <w:rsid w:val="001035D9"/>
    <w:rsid w:val="00103790"/>
    <w:rsid w:val="001038B7"/>
    <w:rsid w:val="001038BF"/>
    <w:rsid w:val="00103965"/>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2F1E"/>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1DE"/>
    <w:rsid w:val="00135269"/>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C0C"/>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3C0"/>
    <w:rsid w:val="001D154B"/>
    <w:rsid w:val="001D1870"/>
    <w:rsid w:val="001D197B"/>
    <w:rsid w:val="001D1C47"/>
    <w:rsid w:val="001D1EFF"/>
    <w:rsid w:val="001D1F0E"/>
    <w:rsid w:val="001D2579"/>
    <w:rsid w:val="001D2861"/>
    <w:rsid w:val="001D2C1E"/>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5C5"/>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414"/>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6C2"/>
    <w:rsid w:val="002039B6"/>
    <w:rsid w:val="00203A3A"/>
    <w:rsid w:val="00203DB9"/>
    <w:rsid w:val="00203F17"/>
    <w:rsid w:val="00203F21"/>
    <w:rsid w:val="00203F80"/>
    <w:rsid w:val="00203FC7"/>
    <w:rsid w:val="002041D6"/>
    <w:rsid w:val="00204220"/>
    <w:rsid w:val="00204375"/>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79E"/>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B51"/>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67C02"/>
    <w:rsid w:val="00270425"/>
    <w:rsid w:val="00270429"/>
    <w:rsid w:val="0027050B"/>
    <w:rsid w:val="00270568"/>
    <w:rsid w:val="00270796"/>
    <w:rsid w:val="0027092A"/>
    <w:rsid w:val="00270A8A"/>
    <w:rsid w:val="00270C06"/>
    <w:rsid w:val="0027135E"/>
    <w:rsid w:val="002714B9"/>
    <w:rsid w:val="00271530"/>
    <w:rsid w:val="0027184C"/>
    <w:rsid w:val="00271883"/>
    <w:rsid w:val="0027196A"/>
    <w:rsid w:val="00271B43"/>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074"/>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DB7"/>
    <w:rsid w:val="00283135"/>
    <w:rsid w:val="002831F2"/>
    <w:rsid w:val="002831FF"/>
    <w:rsid w:val="00283692"/>
    <w:rsid w:val="002837EF"/>
    <w:rsid w:val="00283985"/>
    <w:rsid w:val="00283B8F"/>
    <w:rsid w:val="00283CC5"/>
    <w:rsid w:val="00283CF3"/>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BDA"/>
    <w:rsid w:val="002A3CB8"/>
    <w:rsid w:val="002A41D2"/>
    <w:rsid w:val="002A4260"/>
    <w:rsid w:val="002A463C"/>
    <w:rsid w:val="002A4B70"/>
    <w:rsid w:val="002A56F4"/>
    <w:rsid w:val="002A5A67"/>
    <w:rsid w:val="002A5C24"/>
    <w:rsid w:val="002A5D5D"/>
    <w:rsid w:val="002A5E68"/>
    <w:rsid w:val="002A5E92"/>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E3"/>
    <w:rsid w:val="002B44B0"/>
    <w:rsid w:val="002B45D4"/>
    <w:rsid w:val="002B463D"/>
    <w:rsid w:val="002B499B"/>
    <w:rsid w:val="002B4F7A"/>
    <w:rsid w:val="002B4FC4"/>
    <w:rsid w:val="002B515A"/>
    <w:rsid w:val="002B52C6"/>
    <w:rsid w:val="002B5541"/>
    <w:rsid w:val="002B57DB"/>
    <w:rsid w:val="002B59DE"/>
    <w:rsid w:val="002B6123"/>
    <w:rsid w:val="002B624A"/>
    <w:rsid w:val="002B64F5"/>
    <w:rsid w:val="002B6903"/>
    <w:rsid w:val="002B6A59"/>
    <w:rsid w:val="002B6BDA"/>
    <w:rsid w:val="002B6C82"/>
    <w:rsid w:val="002B6EA7"/>
    <w:rsid w:val="002B6FBB"/>
    <w:rsid w:val="002B6FFE"/>
    <w:rsid w:val="002B71B0"/>
    <w:rsid w:val="002B73DA"/>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48B"/>
    <w:rsid w:val="002D378D"/>
    <w:rsid w:val="002D37AC"/>
    <w:rsid w:val="002D3AF1"/>
    <w:rsid w:val="002D3E61"/>
    <w:rsid w:val="002D4572"/>
    <w:rsid w:val="002D46B4"/>
    <w:rsid w:val="002D472D"/>
    <w:rsid w:val="002D488B"/>
    <w:rsid w:val="002D4A8A"/>
    <w:rsid w:val="002D53AF"/>
    <w:rsid w:val="002D5976"/>
    <w:rsid w:val="002D5A80"/>
    <w:rsid w:val="002D5B2B"/>
    <w:rsid w:val="002D63F1"/>
    <w:rsid w:val="002D6D95"/>
    <w:rsid w:val="002D6FEE"/>
    <w:rsid w:val="002D7170"/>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755"/>
    <w:rsid w:val="002F1C3B"/>
    <w:rsid w:val="002F21A1"/>
    <w:rsid w:val="002F2451"/>
    <w:rsid w:val="002F26DA"/>
    <w:rsid w:val="002F28D8"/>
    <w:rsid w:val="002F2A9F"/>
    <w:rsid w:val="002F30EE"/>
    <w:rsid w:val="002F335E"/>
    <w:rsid w:val="002F354A"/>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3C6"/>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69"/>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44D"/>
    <w:rsid w:val="00335BB3"/>
    <w:rsid w:val="00335D23"/>
    <w:rsid w:val="00335EFB"/>
    <w:rsid w:val="0033608B"/>
    <w:rsid w:val="0033651A"/>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B9C"/>
    <w:rsid w:val="00377D5D"/>
    <w:rsid w:val="00380384"/>
    <w:rsid w:val="003807AE"/>
    <w:rsid w:val="003810E7"/>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6F4"/>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2E7E"/>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A72"/>
    <w:rsid w:val="003D1C3A"/>
    <w:rsid w:val="003D1E1E"/>
    <w:rsid w:val="003D236F"/>
    <w:rsid w:val="003D26F2"/>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B1A"/>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81"/>
    <w:rsid w:val="00405471"/>
    <w:rsid w:val="0040549A"/>
    <w:rsid w:val="004058C6"/>
    <w:rsid w:val="00406082"/>
    <w:rsid w:val="00406123"/>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55"/>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8EB"/>
    <w:rsid w:val="00434A6D"/>
    <w:rsid w:val="00435029"/>
    <w:rsid w:val="0043518E"/>
    <w:rsid w:val="004351C1"/>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4EE0"/>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922"/>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1FF"/>
    <w:rsid w:val="004C2345"/>
    <w:rsid w:val="004C24C2"/>
    <w:rsid w:val="004C25AA"/>
    <w:rsid w:val="004C2648"/>
    <w:rsid w:val="004C28A9"/>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C86"/>
    <w:rsid w:val="004C7D14"/>
    <w:rsid w:val="004D002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BD3"/>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6B99"/>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3C"/>
    <w:rsid w:val="00514BFF"/>
    <w:rsid w:val="00514ED9"/>
    <w:rsid w:val="00514EDE"/>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C3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56B"/>
    <w:rsid w:val="00576688"/>
    <w:rsid w:val="00576ADB"/>
    <w:rsid w:val="00576F83"/>
    <w:rsid w:val="00576F91"/>
    <w:rsid w:val="0057711D"/>
    <w:rsid w:val="00577402"/>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06"/>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032"/>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AA3"/>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316"/>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35C"/>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CF0"/>
    <w:rsid w:val="00676EB1"/>
    <w:rsid w:val="00676FE3"/>
    <w:rsid w:val="006770E8"/>
    <w:rsid w:val="006773E2"/>
    <w:rsid w:val="00677525"/>
    <w:rsid w:val="0067792D"/>
    <w:rsid w:val="00677A54"/>
    <w:rsid w:val="00677C91"/>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DA7"/>
    <w:rsid w:val="0069233F"/>
    <w:rsid w:val="00692348"/>
    <w:rsid w:val="0069247A"/>
    <w:rsid w:val="00692566"/>
    <w:rsid w:val="0069298A"/>
    <w:rsid w:val="00693003"/>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17C"/>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8AE"/>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6C"/>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45AD"/>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0F7A"/>
    <w:rsid w:val="007312E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CD1"/>
    <w:rsid w:val="00756F8C"/>
    <w:rsid w:val="007571D4"/>
    <w:rsid w:val="0075744C"/>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77EF1"/>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234"/>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234"/>
    <w:rsid w:val="007C5748"/>
    <w:rsid w:val="007C5842"/>
    <w:rsid w:val="007C5C82"/>
    <w:rsid w:val="007C5F67"/>
    <w:rsid w:val="007C6069"/>
    <w:rsid w:val="007C6231"/>
    <w:rsid w:val="007C62CC"/>
    <w:rsid w:val="007C64B0"/>
    <w:rsid w:val="007C65FA"/>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09E"/>
    <w:rsid w:val="007D17C4"/>
    <w:rsid w:val="007D1B7E"/>
    <w:rsid w:val="007D1BA7"/>
    <w:rsid w:val="007D1BDC"/>
    <w:rsid w:val="007D1D11"/>
    <w:rsid w:val="007D1D2E"/>
    <w:rsid w:val="007D29E3"/>
    <w:rsid w:val="007D2BA8"/>
    <w:rsid w:val="007D2BD0"/>
    <w:rsid w:val="007D2CFD"/>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4FE1"/>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717"/>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6C9"/>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822"/>
    <w:rsid w:val="00812918"/>
    <w:rsid w:val="00812A05"/>
    <w:rsid w:val="00812B7C"/>
    <w:rsid w:val="00812FD9"/>
    <w:rsid w:val="00813184"/>
    <w:rsid w:val="00813289"/>
    <w:rsid w:val="0081357E"/>
    <w:rsid w:val="0081361C"/>
    <w:rsid w:val="00813917"/>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4D"/>
    <w:rsid w:val="00832CEE"/>
    <w:rsid w:val="0083325A"/>
    <w:rsid w:val="008334CB"/>
    <w:rsid w:val="008337AA"/>
    <w:rsid w:val="00833946"/>
    <w:rsid w:val="00833A87"/>
    <w:rsid w:val="00833B24"/>
    <w:rsid w:val="00833EE5"/>
    <w:rsid w:val="00833F5E"/>
    <w:rsid w:val="00833FFB"/>
    <w:rsid w:val="0083416D"/>
    <w:rsid w:val="0083423B"/>
    <w:rsid w:val="0083474D"/>
    <w:rsid w:val="00834B7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C5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D1F"/>
    <w:rsid w:val="00840D26"/>
    <w:rsid w:val="008410A5"/>
    <w:rsid w:val="008413B3"/>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8DE"/>
    <w:rsid w:val="00847EEF"/>
    <w:rsid w:val="00850063"/>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EE6"/>
    <w:rsid w:val="008B1F3D"/>
    <w:rsid w:val="008B2010"/>
    <w:rsid w:val="008B21EA"/>
    <w:rsid w:val="008B2205"/>
    <w:rsid w:val="008B2438"/>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3B5"/>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0B0"/>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40"/>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0EA"/>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9D"/>
    <w:rsid w:val="009B0CE9"/>
    <w:rsid w:val="009B0D3E"/>
    <w:rsid w:val="009B0F15"/>
    <w:rsid w:val="009B1469"/>
    <w:rsid w:val="009B1C55"/>
    <w:rsid w:val="009B1EA8"/>
    <w:rsid w:val="009B202F"/>
    <w:rsid w:val="009B2288"/>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D89"/>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AAC"/>
    <w:rsid w:val="009E3B98"/>
    <w:rsid w:val="009E44AF"/>
    <w:rsid w:val="009E44FF"/>
    <w:rsid w:val="009E483B"/>
    <w:rsid w:val="009E48B9"/>
    <w:rsid w:val="009E4A14"/>
    <w:rsid w:val="009E4A31"/>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0FB4"/>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BBF"/>
    <w:rsid w:val="00A21E78"/>
    <w:rsid w:val="00A22367"/>
    <w:rsid w:val="00A224EE"/>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92C"/>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0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4F03"/>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C7E00"/>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CFF"/>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6D3"/>
    <w:rsid w:val="00B328DF"/>
    <w:rsid w:val="00B32D75"/>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37D24"/>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CAD"/>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D29"/>
    <w:rsid w:val="00B55E48"/>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B0"/>
    <w:rsid w:val="00B673D5"/>
    <w:rsid w:val="00B6753F"/>
    <w:rsid w:val="00B6760B"/>
    <w:rsid w:val="00B677CE"/>
    <w:rsid w:val="00B679BF"/>
    <w:rsid w:val="00B67A8A"/>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5D"/>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77EB2"/>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3FFC"/>
    <w:rsid w:val="00B842F6"/>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1E"/>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52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77"/>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42"/>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A6"/>
    <w:rsid w:val="00BF39D9"/>
    <w:rsid w:val="00BF3BB8"/>
    <w:rsid w:val="00BF402D"/>
    <w:rsid w:val="00BF407B"/>
    <w:rsid w:val="00BF43E0"/>
    <w:rsid w:val="00BF49DC"/>
    <w:rsid w:val="00BF4D65"/>
    <w:rsid w:val="00BF4E0B"/>
    <w:rsid w:val="00BF51B0"/>
    <w:rsid w:val="00BF538C"/>
    <w:rsid w:val="00BF5AF4"/>
    <w:rsid w:val="00BF5C0E"/>
    <w:rsid w:val="00BF5C32"/>
    <w:rsid w:val="00BF5C43"/>
    <w:rsid w:val="00BF6268"/>
    <w:rsid w:val="00BF62F8"/>
    <w:rsid w:val="00BF69CF"/>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2A6"/>
    <w:rsid w:val="00C11598"/>
    <w:rsid w:val="00C11664"/>
    <w:rsid w:val="00C11B5E"/>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082"/>
    <w:rsid w:val="00C4722E"/>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0A9"/>
    <w:rsid w:val="00C54291"/>
    <w:rsid w:val="00C54302"/>
    <w:rsid w:val="00C543CC"/>
    <w:rsid w:val="00C544BF"/>
    <w:rsid w:val="00C54940"/>
    <w:rsid w:val="00C549ED"/>
    <w:rsid w:val="00C54B71"/>
    <w:rsid w:val="00C54F88"/>
    <w:rsid w:val="00C55060"/>
    <w:rsid w:val="00C550AD"/>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77"/>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6B4"/>
    <w:rsid w:val="00C64837"/>
    <w:rsid w:val="00C64A40"/>
    <w:rsid w:val="00C64C2A"/>
    <w:rsid w:val="00C64FF0"/>
    <w:rsid w:val="00C65392"/>
    <w:rsid w:val="00C65EC3"/>
    <w:rsid w:val="00C65F86"/>
    <w:rsid w:val="00C65FF7"/>
    <w:rsid w:val="00C660EF"/>
    <w:rsid w:val="00C66215"/>
    <w:rsid w:val="00C6631D"/>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866"/>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589"/>
    <w:rsid w:val="00CC4882"/>
    <w:rsid w:val="00CC48C2"/>
    <w:rsid w:val="00CC4A2F"/>
    <w:rsid w:val="00CC4A56"/>
    <w:rsid w:val="00CC4B36"/>
    <w:rsid w:val="00CC4B98"/>
    <w:rsid w:val="00CC51DF"/>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A53"/>
    <w:rsid w:val="00CE3B78"/>
    <w:rsid w:val="00CE3C4F"/>
    <w:rsid w:val="00CE47D7"/>
    <w:rsid w:val="00CE4E0F"/>
    <w:rsid w:val="00CE4E43"/>
    <w:rsid w:val="00CE4F8B"/>
    <w:rsid w:val="00CE5042"/>
    <w:rsid w:val="00CE51D9"/>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3D3"/>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72D"/>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408"/>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693"/>
    <w:rsid w:val="00DC375F"/>
    <w:rsid w:val="00DC3A19"/>
    <w:rsid w:val="00DC3DC3"/>
    <w:rsid w:val="00DC3E7E"/>
    <w:rsid w:val="00DC3E92"/>
    <w:rsid w:val="00DC3F52"/>
    <w:rsid w:val="00DC4190"/>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9F2"/>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D2"/>
    <w:rsid w:val="00E149C8"/>
    <w:rsid w:val="00E14C33"/>
    <w:rsid w:val="00E14CB9"/>
    <w:rsid w:val="00E14E0C"/>
    <w:rsid w:val="00E14E59"/>
    <w:rsid w:val="00E14EEC"/>
    <w:rsid w:val="00E1506A"/>
    <w:rsid w:val="00E152CF"/>
    <w:rsid w:val="00E157A7"/>
    <w:rsid w:val="00E158C4"/>
    <w:rsid w:val="00E1597E"/>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1E8"/>
    <w:rsid w:val="00E179FB"/>
    <w:rsid w:val="00E17DB5"/>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729"/>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087"/>
    <w:rsid w:val="00E400F9"/>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8A"/>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DF8"/>
    <w:rsid w:val="00E91E19"/>
    <w:rsid w:val="00E91FA1"/>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250"/>
    <w:rsid w:val="00E96464"/>
    <w:rsid w:val="00E964AF"/>
    <w:rsid w:val="00E9662D"/>
    <w:rsid w:val="00E96F8B"/>
    <w:rsid w:val="00E97088"/>
    <w:rsid w:val="00E97424"/>
    <w:rsid w:val="00E978CA"/>
    <w:rsid w:val="00E97900"/>
    <w:rsid w:val="00E979D2"/>
    <w:rsid w:val="00EA0256"/>
    <w:rsid w:val="00EA0324"/>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7C7"/>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4A8"/>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A1"/>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C0"/>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5DFF"/>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EA8"/>
    <w:rsid w:val="00F62F09"/>
    <w:rsid w:val="00F63041"/>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12B5"/>
    <w:rsid w:val="00F713B3"/>
    <w:rsid w:val="00F71748"/>
    <w:rsid w:val="00F71912"/>
    <w:rsid w:val="00F719DE"/>
    <w:rsid w:val="00F71F66"/>
    <w:rsid w:val="00F7200D"/>
    <w:rsid w:val="00F72233"/>
    <w:rsid w:val="00F72C93"/>
    <w:rsid w:val="00F72E2E"/>
    <w:rsid w:val="00F72F7D"/>
    <w:rsid w:val="00F73248"/>
    <w:rsid w:val="00F7338F"/>
    <w:rsid w:val="00F735BB"/>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862"/>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4CD"/>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66E"/>
    <w:rsid w:val="00F9397F"/>
    <w:rsid w:val="00F939DE"/>
    <w:rsid w:val="00F93B1D"/>
    <w:rsid w:val="00F93CEA"/>
    <w:rsid w:val="00F93DAF"/>
    <w:rsid w:val="00F94004"/>
    <w:rsid w:val="00F946DF"/>
    <w:rsid w:val="00F94A24"/>
    <w:rsid w:val="00F94B8A"/>
    <w:rsid w:val="00F94C74"/>
    <w:rsid w:val="00F94D5F"/>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F44"/>
    <w:rsid w:val="00FB00AE"/>
    <w:rsid w:val="00FB0334"/>
    <w:rsid w:val="00FB03EA"/>
    <w:rsid w:val="00FB05B8"/>
    <w:rsid w:val="00FB078B"/>
    <w:rsid w:val="00FB0A1A"/>
    <w:rsid w:val="00FB0BF4"/>
    <w:rsid w:val="00FB12F5"/>
    <w:rsid w:val="00FB1337"/>
    <w:rsid w:val="00FB1351"/>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CEE"/>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1AE2"/>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E400F9"/>
    <w:pPr>
      <w:spacing w:before="60" w:after="60" w:line="288" w:lineRule="auto"/>
      <w:ind w:firstLineChars="200" w:firstLine="200"/>
      <w:jc w:val="both"/>
    </w:pPr>
    <w:rPr>
      <w:rFonts w:cs="바탕"/>
    </w:rPr>
  </w:style>
  <w:style w:type="character" w:customStyle="1" w:styleId="maintextChar">
    <w:name w:val="main text Char"/>
    <w:basedOn w:val="a1"/>
    <w:link w:val="maintext"/>
    <w:rsid w:val="00E400F9"/>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221">
      <w:bodyDiv w:val="1"/>
      <w:marLeft w:val="0"/>
      <w:marRight w:val="0"/>
      <w:marTop w:val="0"/>
      <w:marBottom w:val="0"/>
      <w:divBdr>
        <w:top w:val="none" w:sz="0" w:space="0" w:color="auto"/>
        <w:left w:val="none" w:sz="0" w:space="0" w:color="auto"/>
        <w:bottom w:val="none" w:sz="0" w:space="0" w:color="auto"/>
        <w:right w:val="none" w:sz="0" w:space="0" w:color="auto"/>
      </w:divBdr>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21360">
      <w:bodyDiv w:val="1"/>
      <w:marLeft w:val="0"/>
      <w:marRight w:val="0"/>
      <w:marTop w:val="0"/>
      <w:marBottom w:val="0"/>
      <w:divBdr>
        <w:top w:val="none" w:sz="0" w:space="0" w:color="auto"/>
        <w:left w:val="none" w:sz="0" w:space="0" w:color="auto"/>
        <w:bottom w:val="none" w:sz="0" w:space="0" w:color="auto"/>
        <w:right w:val="none" w:sz="0" w:space="0" w:color="auto"/>
      </w:divBdr>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93434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2263</Words>
  <Characters>12904</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2026-01-27T07:44:00Z</dcterms:created>
  <dcterms:modified xsi:type="dcterms:W3CDTF">2026-01-30T09:30:00Z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A978A6557B4399A3B74D1382A31D546F9FF828610C99409D19FEF2BDF525E1AD67B2D1FC43C95FFF549AF4B5B618CF58466EBF89188F41D1A8C5B0C2D9BC8C3E</vt:lpwstr>
  </property>
  <property fmtid="{D5CDD505-2E9C-101B-9397-08002B2CF9AE}" pid="4" name="DocumentId">
    <vt:lpwstr/>
  </property>
</Properties>
</file>